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2aa8c046db194197"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0E4C" w14:textId="6C349613" w:rsidR="009C3046" w:rsidRPr="009C3046" w:rsidRDefault="000C2DED" w:rsidP="003A036B">
      <w:pPr>
        <w:widowControl w:val="0"/>
        <w:spacing w:after="120"/>
        <w:ind w:left="810" w:hanging="810"/>
        <w:rPr>
          <w:rFonts w:ascii="Times New Roman" w:hAnsi="Times New Roman"/>
          <w:sz w:val="18"/>
          <w:szCs w:val="18"/>
        </w:rPr>
      </w:pPr>
      <w:bookmarkStart w:id="0" w:name="_Toc439845061"/>
      <w:r w:rsidRPr="000C2DED">
        <w:rPr>
          <w:rFonts w:ascii="Times New Roman" w:hAnsi="Times New Roman"/>
          <w:sz w:val="18"/>
          <w:szCs w:val="18"/>
        </w:rPr>
        <w:t xml:space="preserve">Reference: </w:t>
      </w:r>
      <w:r w:rsidR="003A036B" w:rsidRPr="000857D9">
        <w:rPr>
          <w:rFonts w:ascii="Times New Roman" w:hAnsi="Times New Roman"/>
          <w:sz w:val="18"/>
          <w:szCs w:val="18"/>
        </w:rPr>
        <w:t>HM/QP/003</w:t>
      </w:r>
      <w:r w:rsidR="003A036B">
        <w:rPr>
          <w:rFonts w:ascii="Times New Roman" w:hAnsi="Times New Roman"/>
          <w:sz w:val="18"/>
          <w:szCs w:val="18"/>
        </w:rPr>
        <w:t>-</w:t>
      </w:r>
      <w:r w:rsidR="003A036B" w:rsidRPr="009C3046">
        <w:rPr>
          <w:rFonts w:ascii="Times New Roman" w:hAnsi="Times New Roman"/>
          <w:sz w:val="18"/>
          <w:szCs w:val="18"/>
        </w:rPr>
        <w:t xml:space="preserve"> </w:t>
      </w:r>
      <w:r w:rsidR="009C3046" w:rsidRPr="009C3046">
        <w:rPr>
          <w:rFonts w:ascii="Times New Roman" w:hAnsi="Times New Roman"/>
          <w:sz w:val="18"/>
          <w:szCs w:val="18"/>
        </w:rPr>
        <w:t xml:space="preserve">Evaluation of </w:t>
      </w:r>
      <w:r w:rsidR="003A036B">
        <w:rPr>
          <w:rFonts w:ascii="Times New Roman" w:hAnsi="Times New Roman"/>
          <w:sz w:val="18"/>
          <w:szCs w:val="18"/>
        </w:rPr>
        <w:t>A</w:t>
      </w:r>
      <w:r w:rsidR="009C3046" w:rsidRPr="009C3046">
        <w:rPr>
          <w:rFonts w:ascii="Times New Roman" w:hAnsi="Times New Roman"/>
          <w:sz w:val="18"/>
          <w:szCs w:val="18"/>
        </w:rPr>
        <w:t xml:space="preserve">pplications for </w:t>
      </w:r>
      <w:r w:rsidR="003A036B">
        <w:rPr>
          <w:rFonts w:ascii="Times New Roman" w:hAnsi="Times New Roman"/>
          <w:sz w:val="18"/>
          <w:szCs w:val="18"/>
        </w:rPr>
        <w:t>G</w:t>
      </w:r>
      <w:r w:rsidR="009C3046" w:rsidRPr="009C3046">
        <w:rPr>
          <w:rFonts w:ascii="Times New Roman" w:hAnsi="Times New Roman"/>
          <w:sz w:val="18"/>
          <w:szCs w:val="18"/>
        </w:rPr>
        <w:t xml:space="preserve">rant of </w:t>
      </w:r>
      <w:r w:rsidR="003A036B">
        <w:rPr>
          <w:rFonts w:ascii="Times New Roman" w:hAnsi="Times New Roman"/>
          <w:sz w:val="18"/>
          <w:szCs w:val="18"/>
        </w:rPr>
        <w:t>M</w:t>
      </w:r>
      <w:r w:rsidR="009C3046" w:rsidRPr="009C3046">
        <w:rPr>
          <w:rFonts w:ascii="Times New Roman" w:hAnsi="Times New Roman"/>
          <w:sz w:val="18"/>
          <w:szCs w:val="18"/>
        </w:rPr>
        <w:t xml:space="preserve">arketing </w:t>
      </w:r>
      <w:r w:rsidR="003A036B">
        <w:rPr>
          <w:rFonts w:ascii="Times New Roman" w:hAnsi="Times New Roman"/>
          <w:sz w:val="18"/>
          <w:szCs w:val="18"/>
        </w:rPr>
        <w:t>A</w:t>
      </w:r>
      <w:r w:rsidR="009C3046" w:rsidRPr="009C3046">
        <w:rPr>
          <w:rFonts w:ascii="Times New Roman" w:hAnsi="Times New Roman"/>
          <w:sz w:val="18"/>
          <w:szCs w:val="18"/>
        </w:rPr>
        <w:t>uthori</w:t>
      </w:r>
      <w:r w:rsidR="003A036B">
        <w:rPr>
          <w:rFonts w:ascii="Times New Roman" w:hAnsi="Times New Roman"/>
          <w:sz w:val="18"/>
          <w:szCs w:val="18"/>
        </w:rPr>
        <w:t>s</w:t>
      </w:r>
      <w:r w:rsidR="009C3046" w:rsidRPr="009C3046">
        <w:rPr>
          <w:rFonts w:ascii="Times New Roman" w:hAnsi="Times New Roman"/>
          <w:sz w:val="18"/>
          <w:szCs w:val="18"/>
        </w:rPr>
        <w:t>ation</w:t>
      </w:r>
      <w:r w:rsidR="00EE109D">
        <w:rPr>
          <w:rFonts w:ascii="Times New Roman" w:hAnsi="Times New Roman"/>
          <w:sz w:val="18"/>
          <w:szCs w:val="18"/>
        </w:rPr>
        <w:t>.</w:t>
      </w:r>
      <w:r w:rsidR="009C3046" w:rsidRPr="009C3046">
        <w:rPr>
          <w:rFonts w:ascii="Times New Roman" w:hAnsi="Times New Roman"/>
          <w:sz w:val="18"/>
          <w:szCs w:val="18"/>
        </w:rPr>
        <w:t xml:space="preserve"> </w:t>
      </w:r>
    </w:p>
    <w:p w14:paraId="6577406A" w14:textId="77777777" w:rsidR="00EC0138" w:rsidRDefault="00EC0138" w:rsidP="005724A1">
      <w:pPr>
        <w:widowControl w:val="0"/>
        <w:spacing w:after="120"/>
        <w:rPr>
          <w:rFonts w:ascii="Times New Roman" w:hAnsi="Times New Roman"/>
          <w:sz w:val="18"/>
          <w:szCs w:val="18"/>
        </w:rPr>
      </w:pPr>
    </w:p>
    <w:p w14:paraId="2AEF154D" w14:textId="77777777" w:rsidR="009C3046" w:rsidRPr="000C2DED" w:rsidRDefault="009C3046" w:rsidP="005724A1">
      <w:pPr>
        <w:widowControl w:val="0"/>
        <w:spacing w:after="120"/>
        <w:rPr>
          <w:rFonts w:ascii="Times New Roman" w:hAnsi="Times New Roman"/>
          <w:sz w:val="18"/>
          <w:szCs w:val="18"/>
        </w:rPr>
      </w:pPr>
    </w:p>
    <w:bookmarkEnd w:id="0"/>
    <w:p w14:paraId="3110E8F1" w14:textId="77777777" w:rsidR="00EC0138" w:rsidRPr="000C2DED" w:rsidRDefault="000C2DED" w:rsidP="00A95D81">
      <w:pPr>
        <w:pStyle w:val="Paragraph"/>
        <w:spacing w:line="360" w:lineRule="auto"/>
        <w:jc w:val="center"/>
        <w:rPr>
          <w:rFonts w:ascii="Times New Roman" w:hAnsi="Times New Roman"/>
          <w:b/>
          <w:sz w:val="24"/>
        </w:rPr>
      </w:pPr>
      <w:r w:rsidRPr="000C2DED">
        <w:rPr>
          <w:rFonts w:ascii="Times New Roman" w:hAnsi="Times New Roman"/>
          <w:b/>
          <w:sz w:val="24"/>
        </w:rPr>
        <w:t xml:space="preserve"> </w:t>
      </w:r>
      <w:r w:rsidR="00EC0138" w:rsidRPr="000C2DED">
        <w:rPr>
          <w:rFonts w:ascii="Times New Roman" w:hAnsi="Times New Roman"/>
          <w:b/>
          <w:sz w:val="24"/>
        </w:rPr>
        <w:t>(Medicines and Allied Substances Act [No. 3] of 2013 Part V Section 39)</w:t>
      </w:r>
    </w:p>
    <w:p w14:paraId="70C52157" w14:textId="77777777" w:rsidR="0048770F" w:rsidRPr="000C2DED" w:rsidRDefault="0048770F" w:rsidP="00A95D81">
      <w:pPr>
        <w:widowControl w:val="0"/>
        <w:spacing w:after="120" w:line="360" w:lineRule="auto"/>
        <w:jc w:val="both"/>
        <w:rPr>
          <w:rFonts w:ascii="Times New Roman" w:eastAsiaTheme="majorEastAsia" w:hAnsi="Times New Roman"/>
          <w:b/>
          <w:i/>
          <w:sz w:val="24"/>
          <w:szCs w:val="24"/>
          <w:u w:val="single"/>
        </w:rPr>
      </w:pPr>
      <w:r w:rsidRPr="000C2DED">
        <w:rPr>
          <w:rFonts w:ascii="Times New Roman" w:eastAsiaTheme="majorEastAsia" w:hAnsi="Times New Roman"/>
          <w:b/>
          <w:i/>
          <w:sz w:val="24"/>
          <w:szCs w:val="24"/>
          <w:u w:val="single"/>
        </w:rPr>
        <w:t>General Instructions</w:t>
      </w:r>
      <w:r w:rsidRPr="000C2DED">
        <w:rPr>
          <w:rFonts w:ascii="Times New Roman" w:eastAsiaTheme="majorEastAsia" w:hAnsi="Times New Roman"/>
          <w:b/>
          <w:i/>
          <w:sz w:val="24"/>
          <w:szCs w:val="24"/>
        </w:rPr>
        <w:t>:</w:t>
      </w:r>
    </w:p>
    <w:p w14:paraId="559D04DC" w14:textId="77777777" w:rsidR="0048770F" w:rsidRPr="000C2DED" w:rsidRDefault="0048770F" w:rsidP="00A95D81">
      <w:pPr>
        <w:widowControl w:val="0"/>
        <w:spacing w:after="120" w:line="360" w:lineRule="auto"/>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Please review all the instructions thoroughly and carefully prior to completing the bioequivalence trial information form (BTIF). Neither the format nor the content of the document (text and tables) should be changed, except for setting horizontal page layout in subsections including wide tables.</w:t>
      </w:r>
    </w:p>
    <w:p w14:paraId="03D04850" w14:textId="77777777" w:rsidR="0048770F" w:rsidRPr="000C2DED" w:rsidRDefault="0048770F" w:rsidP="00A95D81">
      <w:pPr>
        <w:widowControl w:val="0"/>
        <w:spacing w:after="120" w:line="360" w:lineRule="auto"/>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 xml:space="preserve">Provide as much detailed, accurate and final information as possible. Note that the greyed areas are NOT to be completed in by the applicant but are for </w:t>
      </w:r>
      <w:r w:rsidR="005654A6" w:rsidRPr="000C2DED">
        <w:rPr>
          <w:rFonts w:ascii="Times New Roman" w:hAnsi="Times New Roman"/>
          <w:i/>
          <w:iCs/>
          <w:color w:val="000000" w:themeColor="text1"/>
          <w:sz w:val="24"/>
          <w:szCs w:val="24"/>
          <w:lang w:val="en-GB" w:eastAsia="zh-CN"/>
        </w:rPr>
        <w:t>ZAMRA</w:t>
      </w:r>
      <w:r w:rsidRPr="000C2DED">
        <w:rPr>
          <w:rFonts w:ascii="Times New Roman" w:hAnsi="Times New Roman"/>
          <w:i/>
          <w:iCs/>
          <w:color w:val="000000" w:themeColor="text1"/>
          <w:sz w:val="24"/>
          <w:szCs w:val="24"/>
          <w:lang w:val="en-GB" w:eastAsia="zh-CN"/>
        </w:rPr>
        <w:t xml:space="preserve"> use only.</w:t>
      </w:r>
    </w:p>
    <w:p w14:paraId="6872D71D" w14:textId="77777777" w:rsidR="0048770F" w:rsidRPr="000C2DED" w:rsidRDefault="0048770F" w:rsidP="00A95D81">
      <w:pPr>
        <w:widowControl w:val="0"/>
        <w:spacing w:after="120" w:line="360" w:lineRule="auto"/>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 xml:space="preserve">Please state the exact location (Annex number) of appended documents in the relevant sections of the BTIF. For example, in </w:t>
      </w:r>
      <w:r w:rsidRPr="000C2DED">
        <w:rPr>
          <w:rFonts w:ascii="Times New Roman" w:hAnsi="Times New Roman"/>
          <w:b/>
          <w:i/>
          <w:iCs/>
          <w:color w:val="000000" w:themeColor="text1"/>
          <w:sz w:val="24"/>
          <w:szCs w:val="24"/>
          <w:lang w:val="en-GB" w:eastAsia="zh-CN"/>
        </w:rPr>
        <w:t>section 3.4.3.1</w:t>
      </w:r>
      <w:r w:rsidRPr="000C2DED">
        <w:rPr>
          <w:rFonts w:ascii="Times New Roman" w:hAnsi="Times New Roman"/>
          <w:i/>
          <w:iCs/>
          <w:color w:val="000000" w:themeColor="text1"/>
          <w:sz w:val="24"/>
          <w:szCs w:val="24"/>
          <w:lang w:val="en-GB" w:eastAsia="zh-CN"/>
        </w:rPr>
        <w:t xml:space="preserve"> under </w:t>
      </w:r>
      <w:r w:rsidRPr="000C2DED">
        <w:rPr>
          <w:rFonts w:ascii="Times New Roman" w:hAnsi="Times New Roman"/>
          <w:b/>
          <w:i/>
          <w:iCs/>
          <w:color w:val="000000" w:themeColor="text1"/>
          <w:sz w:val="24"/>
          <w:szCs w:val="24"/>
          <w:lang w:val="en-GB" w:eastAsia="zh-CN"/>
        </w:rPr>
        <w:t>point b</w:t>
      </w:r>
      <w:r w:rsidRPr="000C2DED">
        <w:rPr>
          <w:rFonts w:ascii="Times New Roman" w:hAnsi="Times New Roman"/>
          <w:i/>
          <w:iCs/>
          <w:color w:val="000000" w:themeColor="text1"/>
          <w:sz w:val="24"/>
          <w:szCs w:val="24"/>
          <w:lang w:val="en-GB" w:eastAsia="zh-CN"/>
        </w:rPr>
        <w:t>), indicate in which Annex (number) the Certificate of Analysis can be found. This procedure must be followed throughout the entire document where location of annexed documents is requested. Please ensure that the electronic submission has the same file structure and naming as the one employed to state the location of the documents and to include annexes of the BTIF as separate files.</w:t>
      </w:r>
    </w:p>
    <w:p w14:paraId="18B35A44" w14:textId="77777777" w:rsidR="0048770F" w:rsidRPr="000C2DED" w:rsidRDefault="0048770F" w:rsidP="00A95D81">
      <w:pPr>
        <w:widowControl w:val="0"/>
        <w:spacing w:after="120" w:line="360" w:lineRule="auto"/>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Before submitting the completed BTIF, kindly check that you have provided all requested information and enclosed all requested documents.</w:t>
      </w:r>
    </w:p>
    <w:p w14:paraId="339A974E" w14:textId="77777777" w:rsidR="00703DF8" w:rsidRPr="000C2DED" w:rsidRDefault="00703DF8" w:rsidP="00A95D81">
      <w:pPr>
        <w:pStyle w:val="Underline1"/>
        <w:spacing w:before="240" w:line="360" w:lineRule="auto"/>
        <w:jc w:val="both"/>
        <w:rPr>
          <w:rFonts w:ascii="Times New Roman" w:hAnsi="Times New Roman" w:cs="Times New Roman"/>
          <w:sz w:val="24"/>
          <w:szCs w:val="24"/>
          <w:u w:val="none"/>
        </w:rPr>
      </w:pPr>
      <w:r w:rsidRPr="000C2DED">
        <w:rPr>
          <w:rFonts w:ascii="Times New Roman" w:hAnsi="Times New Roman" w:cs="Times New Roman"/>
          <w:sz w:val="24"/>
          <w:szCs w:val="24"/>
          <w:u w:val="none"/>
        </w:rPr>
        <w:t>For further guidance, please consult:</w:t>
      </w:r>
    </w:p>
    <w:p w14:paraId="4CAB5271" w14:textId="77777777" w:rsidR="00703DF8" w:rsidRPr="000C2DED" w:rsidRDefault="00703DF8" w:rsidP="00A95D81">
      <w:pPr>
        <w:pStyle w:val="Bullet"/>
        <w:numPr>
          <w:ilvl w:val="0"/>
          <w:numId w:val="34"/>
        </w:numPr>
        <w:spacing w:line="360" w:lineRule="auto"/>
        <w:jc w:val="both"/>
        <w:rPr>
          <w:rFonts w:ascii="Times New Roman" w:hAnsi="Times New Roman"/>
          <w:sz w:val="24"/>
          <w:szCs w:val="24"/>
        </w:rPr>
      </w:pPr>
      <w:r w:rsidRPr="000C2DED">
        <w:rPr>
          <w:rFonts w:ascii="Times New Roman" w:hAnsi="Times New Roman"/>
          <w:sz w:val="24"/>
          <w:szCs w:val="24"/>
        </w:rPr>
        <w:t>ZAMRA CTD Guidelines</w:t>
      </w:r>
    </w:p>
    <w:p w14:paraId="6386A159" w14:textId="77777777" w:rsidR="00703DF8" w:rsidRPr="000C2DED" w:rsidRDefault="00703DF8" w:rsidP="00A95D81">
      <w:pPr>
        <w:pStyle w:val="Bullet"/>
        <w:numPr>
          <w:ilvl w:val="0"/>
          <w:numId w:val="34"/>
        </w:numPr>
        <w:spacing w:line="360" w:lineRule="auto"/>
        <w:jc w:val="both"/>
        <w:rPr>
          <w:rFonts w:ascii="Times New Roman" w:hAnsi="Times New Roman"/>
          <w:sz w:val="24"/>
          <w:szCs w:val="24"/>
        </w:rPr>
      </w:pPr>
      <w:r w:rsidRPr="000C2DED">
        <w:rPr>
          <w:rFonts w:ascii="Times New Roman" w:hAnsi="Times New Roman"/>
          <w:sz w:val="24"/>
          <w:szCs w:val="24"/>
        </w:rPr>
        <w:t>ZAMRA Guideline on Bioavailability/Bioequivalence</w:t>
      </w:r>
    </w:p>
    <w:p w14:paraId="3EE8CD8A" w14:textId="77777777" w:rsidR="00703DF8" w:rsidRPr="000C2DED" w:rsidRDefault="00703DF8" w:rsidP="00A95D81">
      <w:pPr>
        <w:pStyle w:val="Bullet"/>
        <w:numPr>
          <w:ilvl w:val="0"/>
          <w:numId w:val="34"/>
        </w:numPr>
        <w:spacing w:line="360" w:lineRule="auto"/>
        <w:jc w:val="both"/>
        <w:rPr>
          <w:rFonts w:ascii="Times New Roman" w:hAnsi="Times New Roman"/>
          <w:sz w:val="24"/>
          <w:szCs w:val="24"/>
        </w:rPr>
      </w:pPr>
      <w:hyperlink r:id="rId8" w:history="1">
        <w:r w:rsidRPr="000C2DED">
          <w:rPr>
            <w:rStyle w:val="Hyperlink"/>
            <w:rFonts w:ascii="Times New Roman" w:hAnsi="Times New Roman"/>
            <w:sz w:val="24"/>
            <w:szCs w:val="24"/>
          </w:rPr>
          <w:t>Multisource (generic) pharmaceutical products: guidelines on registration requirements to establish interchangeability</w:t>
        </w:r>
      </w:hyperlink>
      <w:r w:rsidRPr="000C2DED">
        <w:rPr>
          <w:rFonts w:ascii="Times New Roman" w:hAnsi="Times New Roman"/>
          <w:sz w:val="24"/>
          <w:szCs w:val="24"/>
        </w:rPr>
        <w:t>. WHO Technical Report Series, No. 1003, Annex 6, 2017</w:t>
      </w:r>
    </w:p>
    <w:p w14:paraId="04220ACB" w14:textId="77777777" w:rsidR="00703DF8" w:rsidRPr="000C2DED" w:rsidRDefault="00703DF8" w:rsidP="00A95D81">
      <w:pPr>
        <w:widowControl w:val="0"/>
        <w:spacing w:after="120" w:line="360" w:lineRule="auto"/>
        <w:jc w:val="both"/>
        <w:rPr>
          <w:rFonts w:ascii="Times New Roman" w:hAnsi="Times New Roman"/>
          <w:i/>
          <w:iCs/>
          <w:color w:val="000000" w:themeColor="text1"/>
          <w:sz w:val="24"/>
          <w:szCs w:val="24"/>
          <w:lang w:val="en-GB" w:eastAsia="zh-CN"/>
        </w:rPr>
      </w:pPr>
    </w:p>
    <w:p w14:paraId="2904B130" w14:textId="77777777" w:rsidR="0048770F" w:rsidRDefault="0048770F" w:rsidP="00A95D81">
      <w:pPr>
        <w:widowControl w:val="0"/>
        <w:spacing w:after="120" w:line="360" w:lineRule="auto"/>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 xml:space="preserve">Should you have any questions regarding this Form, please contact the </w:t>
      </w:r>
      <w:r w:rsidR="005654A6" w:rsidRPr="000C2DED">
        <w:rPr>
          <w:rFonts w:ascii="Times New Roman" w:hAnsi="Times New Roman"/>
          <w:i/>
          <w:iCs/>
          <w:color w:val="000000" w:themeColor="text1"/>
          <w:sz w:val="24"/>
          <w:szCs w:val="24"/>
          <w:lang w:val="en-GB" w:eastAsia="zh-CN"/>
        </w:rPr>
        <w:t>Zambia Medicines Regulatory Authority</w:t>
      </w:r>
      <w:r w:rsidRPr="000C2DED">
        <w:rPr>
          <w:rFonts w:ascii="Times New Roman" w:hAnsi="Times New Roman"/>
          <w:i/>
          <w:iCs/>
          <w:color w:val="000000" w:themeColor="text1"/>
          <w:sz w:val="24"/>
          <w:szCs w:val="24"/>
          <w:lang w:val="en-GB" w:eastAsia="zh-CN"/>
        </w:rPr>
        <w:t>.</w:t>
      </w:r>
    </w:p>
    <w:p w14:paraId="340E550E" w14:textId="77777777" w:rsidR="00191EE8" w:rsidRPr="000C2DED" w:rsidRDefault="00191EE8" w:rsidP="00A95D81">
      <w:pPr>
        <w:widowControl w:val="0"/>
        <w:spacing w:after="120" w:line="360" w:lineRule="auto"/>
        <w:jc w:val="both"/>
        <w:rPr>
          <w:rFonts w:ascii="Times New Roman" w:hAnsi="Times New Roman"/>
          <w:i/>
          <w:iCs/>
          <w:color w:val="000000" w:themeColor="text1"/>
          <w:sz w:val="24"/>
          <w:szCs w:val="24"/>
          <w:lang w:val="en-GB" w:eastAsia="zh-CN"/>
        </w:rPr>
      </w:pPr>
    </w:p>
    <w:p w14:paraId="24E1D307" w14:textId="77777777" w:rsidR="0048770F" w:rsidRPr="000C2DED" w:rsidRDefault="0048770F" w:rsidP="00A95D81">
      <w:pPr>
        <w:pStyle w:val="Heading1"/>
        <w:keepNext w:val="0"/>
        <w:widowControl w:val="0"/>
        <w:numPr>
          <w:ilvl w:val="0"/>
          <w:numId w:val="0"/>
        </w:numPr>
        <w:tabs>
          <w:tab w:val="left" w:pos="426"/>
        </w:tabs>
        <w:spacing w:line="360" w:lineRule="auto"/>
        <w:jc w:val="both"/>
        <w:rPr>
          <w:rFonts w:ascii="Times New Roman" w:hAnsi="Times New Roman" w:cs="Times New Roman"/>
          <w:sz w:val="24"/>
          <w:szCs w:val="24"/>
          <w:u w:val="single"/>
        </w:rPr>
      </w:pPr>
      <w:r w:rsidRPr="000C2DED">
        <w:rPr>
          <w:rFonts w:ascii="Times New Roman" w:hAnsi="Times New Roman" w:cs="Times New Roman"/>
          <w:sz w:val="24"/>
          <w:szCs w:val="24"/>
        </w:rPr>
        <w:lastRenderedPageBreak/>
        <w:t xml:space="preserve"> </w:t>
      </w:r>
      <w:r w:rsidRPr="000C2DED">
        <w:rPr>
          <w:rFonts w:ascii="Times New Roman" w:hAnsi="Times New Roman" w:cs="Times New Roman"/>
          <w:sz w:val="24"/>
          <w:szCs w:val="24"/>
          <w:u w:val="single"/>
        </w:rPr>
        <w:t>BIOEQUIVALENCE TRIAL INFORMATION</w:t>
      </w:r>
    </w:p>
    <w:tbl>
      <w:tblPr>
        <w:tblW w:w="0" w:type="auto"/>
        <w:tblInd w:w="52" w:type="dxa"/>
        <w:tblLayout w:type="fixed"/>
        <w:tblCellMar>
          <w:left w:w="52" w:type="dxa"/>
          <w:right w:w="52" w:type="dxa"/>
        </w:tblCellMar>
        <w:tblLook w:val="0000" w:firstRow="0" w:lastRow="0" w:firstColumn="0" w:lastColumn="0" w:noHBand="0" w:noVBand="0"/>
      </w:tblPr>
      <w:tblGrid>
        <w:gridCol w:w="4395"/>
        <w:gridCol w:w="4961"/>
      </w:tblGrid>
      <w:tr w:rsidR="001C156F" w:rsidRPr="000C2DED" w14:paraId="1CEAC4CC"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06697E53"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b/>
                <w:bCs/>
                <w:sz w:val="24"/>
                <w:szCs w:val="24"/>
                <w:lang w:val="en-CA"/>
              </w:rPr>
              <w:t>Non-proprietary name of the finished pharmaceutical product (FPP)</w:t>
            </w:r>
          </w:p>
        </w:tc>
        <w:tc>
          <w:tcPr>
            <w:tcW w:w="4961" w:type="dxa"/>
            <w:tcBorders>
              <w:top w:val="single" w:sz="6" w:space="0" w:color="000000"/>
              <w:left w:val="single" w:sz="6" w:space="0" w:color="000000"/>
              <w:bottom w:val="single" w:sz="6" w:space="0" w:color="000000"/>
              <w:right w:val="single" w:sz="6" w:space="0" w:color="000000"/>
            </w:tcBorders>
          </w:tcPr>
          <w:p w14:paraId="181FF445"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733948AF"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758C95C1"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Proprietary name of the finished pharmaceutical product (FPP)</w:t>
            </w:r>
          </w:p>
        </w:tc>
        <w:tc>
          <w:tcPr>
            <w:tcW w:w="4961" w:type="dxa"/>
            <w:tcBorders>
              <w:top w:val="single" w:sz="6" w:space="0" w:color="000000"/>
              <w:left w:val="single" w:sz="6" w:space="0" w:color="000000"/>
              <w:bottom w:val="single" w:sz="6" w:space="0" w:color="000000"/>
              <w:right w:val="single" w:sz="6" w:space="0" w:color="000000"/>
            </w:tcBorders>
          </w:tcPr>
          <w:p w14:paraId="2D5A108A"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707751EA"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77A65782"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b/>
                <w:bCs/>
                <w:sz w:val="24"/>
                <w:szCs w:val="24"/>
                <w:lang w:val="en-CA"/>
              </w:rPr>
              <w:t>International non-proprietary name(s) of the active pharmaceutical ingredient(s) (API(s)), including form (salt, hydrate, polymorph)</w:t>
            </w:r>
          </w:p>
        </w:tc>
        <w:tc>
          <w:tcPr>
            <w:tcW w:w="4961" w:type="dxa"/>
            <w:tcBorders>
              <w:top w:val="single" w:sz="6" w:space="0" w:color="000000"/>
              <w:left w:val="single" w:sz="6" w:space="0" w:color="000000"/>
              <w:bottom w:val="nil"/>
              <w:right w:val="single" w:sz="6" w:space="0" w:color="000000"/>
            </w:tcBorders>
          </w:tcPr>
          <w:p w14:paraId="437812D5"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204E8EBD"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2C8E645D"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b/>
                <w:bCs/>
                <w:sz w:val="24"/>
                <w:szCs w:val="24"/>
                <w:lang w:val="en-CA"/>
              </w:rPr>
              <w:t>Strength(s)</w:t>
            </w:r>
          </w:p>
        </w:tc>
        <w:tc>
          <w:tcPr>
            <w:tcW w:w="4961" w:type="dxa"/>
            <w:tcBorders>
              <w:top w:val="single" w:sz="6" w:space="0" w:color="000000"/>
              <w:left w:val="single" w:sz="6" w:space="0" w:color="000000"/>
              <w:bottom w:val="nil"/>
              <w:right w:val="single" w:sz="6" w:space="0" w:color="000000"/>
            </w:tcBorders>
          </w:tcPr>
          <w:p w14:paraId="6DACFC0E"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1EC577EB"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00C6A0A3" w14:textId="77777777" w:rsidR="001C156F" w:rsidRPr="000C2DED" w:rsidRDefault="001C156F" w:rsidP="00A95D81">
            <w:pPr>
              <w:spacing w:before="52" w:after="33" w:line="360" w:lineRule="auto"/>
              <w:jc w:val="both"/>
              <w:rPr>
                <w:rFonts w:ascii="Times New Roman" w:hAnsi="Times New Roman"/>
                <w:b/>
                <w:sz w:val="24"/>
                <w:szCs w:val="24"/>
                <w:lang w:val="en-CA"/>
              </w:rPr>
            </w:pPr>
            <w:r w:rsidRPr="000C2DED">
              <w:rPr>
                <w:rFonts w:ascii="Times New Roman" w:hAnsi="Times New Roman"/>
                <w:b/>
                <w:sz w:val="24"/>
                <w:szCs w:val="24"/>
                <w:lang w:val="en-CA"/>
              </w:rPr>
              <w:t>Date of Submission</w:t>
            </w:r>
          </w:p>
          <w:p w14:paraId="5F0D34A0" w14:textId="77777777" w:rsidR="001C156F" w:rsidRPr="000C2DED" w:rsidRDefault="001C156F" w:rsidP="00A95D81">
            <w:pPr>
              <w:spacing w:before="52" w:after="33" w:line="360" w:lineRule="auto"/>
              <w:jc w:val="both"/>
              <w:rPr>
                <w:rFonts w:ascii="Times New Roman" w:hAnsi="Times New Roman"/>
                <w:b/>
                <w:sz w:val="24"/>
                <w:szCs w:val="24"/>
                <w:lang w:val="en-CA"/>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18A8CCCC"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6EB7081E"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189622A1" w14:textId="77777777" w:rsidR="001C156F" w:rsidRPr="000C2DED" w:rsidRDefault="001C156F" w:rsidP="00A95D81">
            <w:pPr>
              <w:spacing w:line="360" w:lineRule="auto"/>
              <w:jc w:val="both"/>
              <w:rPr>
                <w:rFonts w:ascii="Times New Roman" w:hAnsi="Times New Roman"/>
                <w:b/>
                <w:color w:val="000000"/>
                <w:sz w:val="24"/>
                <w:szCs w:val="24"/>
                <w:lang w:val="en-GB"/>
              </w:rPr>
            </w:pPr>
            <w:r w:rsidRPr="000C2DED">
              <w:rPr>
                <w:rFonts w:ascii="Times New Roman" w:hAnsi="Times New Roman"/>
                <w:b/>
                <w:color w:val="000000"/>
                <w:sz w:val="24"/>
                <w:szCs w:val="24"/>
                <w:lang w:val="en-GB"/>
              </w:rPr>
              <w:t>Name of first Evaluator</w:t>
            </w:r>
          </w:p>
          <w:p w14:paraId="52BB2D10" w14:textId="77777777" w:rsidR="001C156F" w:rsidRPr="000C2DED" w:rsidRDefault="001C156F" w:rsidP="00A95D81">
            <w:pPr>
              <w:spacing w:line="360" w:lineRule="auto"/>
              <w:jc w:val="both"/>
              <w:rPr>
                <w:rFonts w:ascii="Times New Roman" w:hAnsi="Times New Roman"/>
                <w:b/>
                <w:color w:val="000000"/>
                <w:sz w:val="24"/>
                <w:szCs w:val="24"/>
                <w:lang w:val="en-GB"/>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71BCAFF4"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3762CD7A"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7EBF5710"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b/>
                <w:sz w:val="24"/>
                <w:szCs w:val="24"/>
                <w:lang w:val="en-GB"/>
              </w:rPr>
              <w:t>Date of first Evaluation</w:t>
            </w:r>
          </w:p>
          <w:p w14:paraId="0D7BFDDF"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68C70DA1"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0BD51E22"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6471A20D"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b/>
                <w:sz w:val="24"/>
                <w:szCs w:val="24"/>
                <w:lang w:val="en-GB"/>
              </w:rPr>
              <w:t>Name of Second Evaluator</w:t>
            </w:r>
          </w:p>
          <w:p w14:paraId="7662B9AA"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4479B302"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4BE68B10"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09F1BFFE"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b/>
                <w:sz w:val="24"/>
                <w:szCs w:val="24"/>
                <w:lang w:val="en-GB"/>
              </w:rPr>
              <w:t>Date of second Evaluation</w:t>
            </w:r>
          </w:p>
          <w:p w14:paraId="1A5F2B3F"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500ADDA9"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0936DA44"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6671C984"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b/>
                <w:sz w:val="24"/>
                <w:szCs w:val="24"/>
                <w:lang w:val="en-GB"/>
              </w:rPr>
              <w:t>Date of evaluation Additional Information</w:t>
            </w:r>
          </w:p>
          <w:p w14:paraId="364CAB97"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365F8324"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6F5A2CF3" w14:textId="77777777" w:rsidTr="00A95D81">
        <w:trPr>
          <w:cantSplit/>
        </w:trPr>
        <w:tc>
          <w:tcPr>
            <w:tcW w:w="4395" w:type="dxa"/>
            <w:tcBorders>
              <w:top w:val="single" w:sz="6" w:space="0" w:color="000000"/>
              <w:left w:val="single" w:sz="6" w:space="0" w:color="000000"/>
              <w:bottom w:val="single" w:sz="6" w:space="0" w:color="000000"/>
              <w:right w:val="nil"/>
            </w:tcBorders>
            <w:shd w:val="pct10" w:color="auto" w:fill="auto"/>
          </w:tcPr>
          <w:p w14:paraId="1860228B" w14:textId="77777777" w:rsidR="001C156F" w:rsidRPr="000C2DED" w:rsidRDefault="001C156F" w:rsidP="00A95D81">
            <w:pPr>
              <w:spacing w:line="360" w:lineRule="auto"/>
              <w:jc w:val="both"/>
              <w:rPr>
                <w:rFonts w:ascii="Times New Roman" w:hAnsi="Times New Roman"/>
                <w:b/>
                <w:sz w:val="24"/>
                <w:szCs w:val="24"/>
                <w:lang w:val="en-GB"/>
              </w:rPr>
            </w:pPr>
            <w:r w:rsidRPr="000C2DED">
              <w:rPr>
                <w:rFonts w:ascii="Times New Roman" w:hAnsi="Times New Roman"/>
                <w:b/>
                <w:sz w:val="24"/>
                <w:szCs w:val="24"/>
                <w:lang w:val="en-GB"/>
              </w:rPr>
              <w:t>Variation History</w:t>
            </w:r>
          </w:p>
        </w:tc>
        <w:tc>
          <w:tcPr>
            <w:tcW w:w="4961" w:type="dxa"/>
            <w:tcBorders>
              <w:top w:val="single" w:sz="6" w:space="0" w:color="000000"/>
              <w:left w:val="single" w:sz="6" w:space="0" w:color="000000"/>
              <w:bottom w:val="single" w:sz="6" w:space="0" w:color="000000"/>
              <w:right w:val="single" w:sz="6" w:space="0" w:color="000000"/>
            </w:tcBorders>
          </w:tcPr>
          <w:p w14:paraId="3B19FF0B"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69CA4519" w14:textId="77777777" w:rsidTr="00A95D81">
        <w:trPr>
          <w:cantSplit/>
        </w:trPr>
        <w:tc>
          <w:tcPr>
            <w:tcW w:w="4395" w:type="dxa"/>
            <w:tcBorders>
              <w:top w:val="single" w:sz="6" w:space="0" w:color="000000"/>
              <w:left w:val="single" w:sz="6" w:space="0" w:color="000000"/>
              <w:bottom w:val="single" w:sz="4" w:space="0" w:color="auto"/>
              <w:right w:val="nil"/>
            </w:tcBorders>
            <w:shd w:val="pct10" w:color="auto" w:fill="auto"/>
          </w:tcPr>
          <w:p w14:paraId="717B4BF4"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Number of Binders</w:t>
            </w:r>
          </w:p>
        </w:tc>
        <w:tc>
          <w:tcPr>
            <w:tcW w:w="4961" w:type="dxa"/>
            <w:tcBorders>
              <w:top w:val="single" w:sz="6" w:space="0" w:color="000000"/>
              <w:left w:val="single" w:sz="6" w:space="0" w:color="000000"/>
              <w:bottom w:val="single" w:sz="4" w:space="0" w:color="auto"/>
              <w:right w:val="single" w:sz="6" w:space="0" w:color="000000"/>
            </w:tcBorders>
          </w:tcPr>
          <w:p w14:paraId="221DBC37"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62605DDA" w14:textId="77777777" w:rsidTr="00A95D81">
        <w:trPr>
          <w:cantSplit/>
        </w:trPr>
        <w:tc>
          <w:tcPr>
            <w:tcW w:w="4395" w:type="dxa"/>
            <w:tcBorders>
              <w:top w:val="single" w:sz="4" w:space="0" w:color="auto"/>
              <w:left w:val="single" w:sz="6" w:space="0" w:color="000000"/>
              <w:bottom w:val="single" w:sz="6" w:space="0" w:color="000000"/>
              <w:right w:val="nil"/>
            </w:tcBorders>
            <w:shd w:val="pct10" w:color="auto" w:fill="auto"/>
          </w:tcPr>
          <w:p w14:paraId="0FC9B5FD"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Product Registration receipt number</w:t>
            </w:r>
          </w:p>
          <w:p w14:paraId="48575F96" w14:textId="77777777" w:rsidR="001C156F" w:rsidRPr="000C2DED" w:rsidRDefault="001C156F" w:rsidP="00A95D81">
            <w:pPr>
              <w:spacing w:before="52" w:after="33" w:line="360" w:lineRule="auto"/>
              <w:ind w:left="515"/>
              <w:jc w:val="both"/>
              <w:rPr>
                <w:rFonts w:ascii="Times New Roman" w:hAnsi="Times New Roman"/>
                <w:b/>
                <w:bCs/>
                <w:sz w:val="24"/>
                <w:szCs w:val="24"/>
                <w:lang w:val="en-CA"/>
              </w:rPr>
            </w:pPr>
            <w:r w:rsidRPr="000C2DED">
              <w:rPr>
                <w:rFonts w:ascii="Times New Roman" w:hAnsi="Times New Roman"/>
                <w:sz w:val="24"/>
                <w:szCs w:val="24"/>
                <w:lang w:val="en-CA"/>
              </w:rPr>
              <w:t>&lt;for official use only&gt;</w:t>
            </w:r>
          </w:p>
        </w:tc>
        <w:tc>
          <w:tcPr>
            <w:tcW w:w="4961" w:type="dxa"/>
            <w:tcBorders>
              <w:top w:val="single" w:sz="4" w:space="0" w:color="auto"/>
              <w:left w:val="single" w:sz="6" w:space="0" w:color="000000"/>
              <w:bottom w:val="nil"/>
              <w:right w:val="single" w:sz="6" w:space="0" w:color="000000"/>
            </w:tcBorders>
          </w:tcPr>
          <w:p w14:paraId="5AFACB91"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57C6B262"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25FD6EC8"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lastRenderedPageBreak/>
              <w:t>Application Number</w:t>
            </w:r>
          </w:p>
          <w:p w14:paraId="068FA86E" w14:textId="77777777" w:rsidR="001C156F" w:rsidRPr="000C2DED" w:rsidRDefault="001C156F" w:rsidP="00A95D81">
            <w:pPr>
              <w:spacing w:before="52" w:after="33" w:line="360" w:lineRule="auto"/>
              <w:ind w:left="515"/>
              <w:jc w:val="both"/>
              <w:rPr>
                <w:rFonts w:ascii="Times New Roman" w:hAnsi="Times New Roman"/>
                <w:b/>
                <w:bCs/>
                <w:sz w:val="24"/>
                <w:szCs w:val="24"/>
                <w:lang w:val="en-CA"/>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nil"/>
              <w:right w:val="single" w:sz="6" w:space="0" w:color="000000"/>
            </w:tcBorders>
          </w:tcPr>
          <w:p w14:paraId="503D3929"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020FFAB4"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7CB6474B"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ATC code</w:t>
            </w:r>
          </w:p>
        </w:tc>
        <w:tc>
          <w:tcPr>
            <w:tcW w:w="4961" w:type="dxa"/>
            <w:tcBorders>
              <w:top w:val="single" w:sz="6" w:space="0" w:color="000000"/>
              <w:left w:val="single" w:sz="6" w:space="0" w:color="000000"/>
              <w:bottom w:val="nil"/>
              <w:right w:val="single" w:sz="6" w:space="0" w:color="000000"/>
            </w:tcBorders>
          </w:tcPr>
          <w:p w14:paraId="77DA0573"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2B0CA3EC"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3A116A7D"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Dosage form</w:t>
            </w:r>
          </w:p>
        </w:tc>
        <w:tc>
          <w:tcPr>
            <w:tcW w:w="4961" w:type="dxa"/>
            <w:tcBorders>
              <w:top w:val="single" w:sz="6" w:space="0" w:color="000000"/>
              <w:left w:val="single" w:sz="6" w:space="0" w:color="000000"/>
              <w:bottom w:val="nil"/>
              <w:right w:val="single" w:sz="6" w:space="0" w:color="000000"/>
            </w:tcBorders>
          </w:tcPr>
          <w:p w14:paraId="492EFF80"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197A883A"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1EF96715"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b/>
                <w:bCs/>
                <w:sz w:val="24"/>
                <w:szCs w:val="24"/>
                <w:lang w:val="en-CA"/>
              </w:rPr>
              <w:t>Route of administration</w:t>
            </w:r>
          </w:p>
        </w:tc>
        <w:tc>
          <w:tcPr>
            <w:tcW w:w="4961" w:type="dxa"/>
            <w:tcBorders>
              <w:top w:val="single" w:sz="6" w:space="0" w:color="000000"/>
              <w:left w:val="single" w:sz="6" w:space="0" w:color="000000"/>
              <w:bottom w:val="nil"/>
              <w:right w:val="single" w:sz="6" w:space="0" w:color="000000"/>
            </w:tcBorders>
          </w:tcPr>
          <w:p w14:paraId="60F45C01"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6A732473"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0CC8E833"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b/>
                <w:bCs/>
                <w:sz w:val="24"/>
                <w:szCs w:val="24"/>
                <w:lang w:val="en-CA"/>
              </w:rPr>
              <w:t>Proposed indication(s)</w:t>
            </w:r>
          </w:p>
        </w:tc>
        <w:tc>
          <w:tcPr>
            <w:tcW w:w="4961" w:type="dxa"/>
            <w:tcBorders>
              <w:top w:val="single" w:sz="6" w:space="0" w:color="000000"/>
              <w:left w:val="single" w:sz="6" w:space="0" w:color="000000"/>
              <w:bottom w:val="nil"/>
              <w:right w:val="single" w:sz="6" w:space="0" w:color="000000"/>
            </w:tcBorders>
          </w:tcPr>
          <w:p w14:paraId="128098D0"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18069318"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5E4A3527"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Applicant name and address</w:t>
            </w:r>
          </w:p>
        </w:tc>
        <w:tc>
          <w:tcPr>
            <w:tcW w:w="4961" w:type="dxa"/>
            <w:tcBorders>
              <w:top w:val="single" w:sz="6" w:space="0" w:color="000000"/>
              <w:left w:val="single" w:sz="6" w:space="0" w:color="000000"/>
              <w:bottom w:val="single" w:sz="6" w:space="0" w:color="000000"/>
              <w:right w:val="single" w:sz="6" w:space="0" w:color="000000"/>
            </w:tcBorders>
          </w:tcPr>
          <w:p w14:paraId="5FE61027" w14:textId="77777777" w:rsidR="001C156F" w:rsidRPr="000C2DED" w:rsidRDefault="001C156F" w:rsidP="00A95D81">
            <w:pPr>
              <w:spacing w:before="52" w:after="33" w:line="360" w:lineRule="auto"/>
              <w:jc w:val="both"/>
              <w:rPr>
                <w:rFonts w:ascii="Times New Roman" w:hAnsi="Times New Roman"/>
                <w:sz w:val="24"/>
                <w:szCs w:val="24"/>
                <w:lang w:val="en-CA"/>
              </w:rPr>
            </w:pPr>
          </w:p>
        </w:tc>
      </w:tr>
      <w:tr w:rsidR="001C156F" w:rsidRPr="000C2DED" w14:paraId="0F9C7DA9"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4F45BAE9" w14:textId="77777777" w:rsidR="001C156F" w:rsidRPr="000C2DED" w:rsidRDefault="001C156F" w:rsidP="00A95D81">
            <w:pPr>
              <w:spacing w:before="52" w:after="33" w:line="360" w:lineRule="auto"/>
              <w:jc w:val="both"/>
              <w:rPr>
                <w:rFonts w:ascii="Times New Roman" w:hAnsi="Times New Roman"/>
                <w:b/>
                <w:bCs/>
                <w:sz w:val="24"/>
                <w:szCs w:val="24"/>
                <w:lang w:val="en-CA"/>
              </w:rPr>
            </w:pPr>
            <w:r w:rsidRPr="000C2DED">
              <w:rPr>
                <w:rFonts w:ascii="Times New Roman" w:hAnsi="Times New Roman"/>
                <w:b/>
                <w:bCs/>
                <w:sz w:val="24"/>
                <w:szCs w:val="24"/>
                <w:lang w:val="en-CA"/>
              </w:rPr>
              <w:t>Contact information</w:t>
            </w:r>
          </w:p>
        </w:tc>
        <w:tc>
          <w:tcPr>
            <w:tcW w:w="4961" w:type="dxa"/>
            <w:tcBorders>
              <w:top w:val="single" w:sz="6" w:space="0" w:color="000000"/>
              <w:left w:val="single" w:sz="6" w:space="0" w:color="000000"/>
              <w:bottom w:val="single" w:sz="6" w:space="0" w:color="000000"/>
              <w:right w:val="single" w:sz="6" w:space="0" w:color="000000"/>
            </w:tcBorders>
          </w:tcPr>
          <w:p w14:paraId="41206984"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sz w:val="24"/>
                <w:szCs w:val="24"/>
                <w:lang w:val="en-CA"/>
              </w:rPr>
              <w:t>Name:</w:t>
            </w:r>
          </w:p>
          <w:p w14:paraId="137CC3DF"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sz w:val="24"/>
                <w:szCs w:val="24"/>
                <w:lang w:val="en-CA"/>
              </w:rPr>
              <w:t>Phone:</w:t>
            </w:r>
          </w:p>
          <w:p w14:paraId="34731076"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sz w:val="24"/>
                <w:szCs w:val="24"/>
                <w:lang w:val="en-CA"/>
              </w:rPr>
              <w:t>Fax:</w:t>
            </w:r>
          </w:p>
          <w:p w14:paraId="3D4B5F86" w14:textId="77777777" w:rsidR="001C156F" w:rsidRPr="000C2DED" w:rsidRDefault="001C156F" w:rsidP="00A95D81">
            <w:pPr>
              <w:spacing w:before="52" w:after="33" w:line="360" w:lineRule="auto"/>
              <w:jc w:val="both"/>
              <w:rPr>
                <w:rFonts w:ascii="Times New Roman" w:hAnsi="Times New Roman"/>
                <w:sz w:val="24"/>
                <w:szCs w:val="24"/>
                <w:lang w:val="en-CA"/>
              </w:rPr>
            </w:pPr>
            <w:r w:rsidRPr="000C2DED">
              <w:rPr>
                <w:rFonts w:ascii="Times New Roman" w:hAnsi="Times New Roman"/>
                <w:sz w:val="24"/>
                <w:szCs w:val="24"/>
                <w:lang w:val="en-CA"/>
              </w:rPr>
              <w:t xml:space="preserve">Email: </w:t>
            </w:r>
          </w:p>
        </w:tc>
      </w:tr>
      <w:tr w:rsidR="001C156F" w:rsidRPr="000C2DED" w14:paraId="7756F76D" w14:textId="77777777" w:rsidTr="00FB1FD2">
        <w:trPr>
          <w:cantSplit/>
        </w:trPr>
        <w:tc>
          <w:tcPr>
            <w:tcW w:w="4395" w:type="dxa"/>
            <w:tcBorders>
              <w:top w:val="single" w:sz="6" w:space="0" w:color="000000"/>
              <w:left w:val="single" w:sz="6" w:space="0" w:color="000000"/>
              <w:bottom w:val="single" w:sz="6" w:space="0" w:color="000000"/>
              <w:right w:val="nil"/>
            </w:tcBorders>
            <w:shd w:val="pct10" w:color="auto" w:fill="auto"/>
          </w:tcPr>
          <w:p w14:paraId="018D780B" w14:textId="77777777" w:rsidR="001C156F" w:rsidRPr="000C2DED" w:rsidRDefault="001C156F" w:rsidP="00A95D81">
            <w:pPr>
              <w:keepNext/>
              <w:spacing w:line="360" w:lineRule="auto"/>
              <w:jc w:val="both"/>
              <w:rPr>
                <w:rFonts w:ascii="Times New Roman" w:hAnsi="Times New Roman"/>
                <w:b/>
                <w:color w:val="000000"/>
                <w:sz w:val="24"/>
                <w:szCs w:val="24"/>
              </w:rPr>
            </w:pPr>
            <w:r w:rsidRPr="000C2DED">
              <w:rPr>
                <w:rFonts w:ascii="Times New Roman" w:hAnsi="Times New Roman"/>
                <w:b/>
                <w:color w:val="000000"/>
                <w:sz w:val="24"/>
                <w:szCs w:val="24"/>
              </w:rPr>
              <w:t>Conclusion of the evaluation</w:t>
            </w:r>
          </w:p>
          <w:p w14:paraId="2B42E197" w14:textId="77777777" w:rsidR="001C156F" w:rsidRPr="000C2DED" w:rsidRDefault="001C156F" w:rsidP="00A95D81">
            <w:pPr>
              <w:spacing w:before="52" w:after="33" w:line="360" w:lineRule="auto"/>
              <w:ind w:left="515"/>
              <w:jc w:val="both"/>
              <w:rPr>
                <w:rFonts w:ascii="Times New Roman" w:hAnsi="Times New Roman"/>
                <w:b/>
                <w:color w:val="000000"/>
                <w:sz w:val="24"/>
                <w:szCs w:val="24"/>
              </w:rPr>
            </w:pPr>
            <w:r w:rsidRPr="000C2DED">
              <w:rPr>
                <w:rFonts w:ascii="Times New Roman" w:hAnsi="Times New Roman"/>
                <w:sz w:val="24"/>
                <w:szCs w:val="24"/>
                <w:lang w:val="en-CA"/>
              </w:rPr>
              <w:t>&lt;for official use only&gt;</w:t>
            </w:r>
          </w:p>
        </w:tc>
        <w:tc>
          <w:tcPr>
            <w:tcW w:w="4961" w:type="dxa"/>
            <w:tcBorders>
              <w:top w:val="single" w:sz="6" w:space="0" w:color="000000"/>
              <w:left w:val="single" w:sz="6" w:space="0" w:color="000000"/>
              <w:bottom w:val="single" w:sz="6" w:space="0" w:color="000000"/>
              <w:right w:val="single" w:sz="6" w:space="0" w:color="000000"/>
            </w:tcBorders>
          </w:tcPr>
          <w:p w14:paraId="3FD51C0C" w14:textId="77777777" w:rsidR="001C156F" w:rsidRPr="000C2DED" w:rsidRDefault="001C156F" w:rsidP="00A95D81">
            <w:pPr>
              <w:keepNext/>
              <w:spacing w:line="360" w:lineRule="auto"/>
              <w:jc w:val="both"/>
              <w:rPr>
                <w:rFonts w:ascii="Times New Roman" w:hAnsi="Times New Roman"/>
                <w:b/>
                <w:bCs/>
                <w:sz w:val="24"/>
                <w:szCs w:val="24"/>
              </w:rPr>
            </w:pPr>
            <w:r w:rsidRPr="000C2DED">
              <w:rPr>
                <w:rFonts w:ascii="Times New Roman" w:hAnsi="Times New Roman"/>
                <w:b/>
                <w:bCs/>
                <w:sz w:val="24"/>
                <w:szCs w:val="24"/>
              </w:rPr>
              <w:t xml:space="preserve"> </w:t>
            </w:r>
          </w:p>
          <w:p w14:paraId="6DA1D48E" w14:textId="77777777" w:rsidR="001C156F" w:rsidRPr="000C2DED" w:rsidRDefault="001C156F" w:rsidP="00A95D81">
            <w:pPr>
              <w:keepNext/>
              <w:spacing w:line="360" w:lineRule="auto"/>
              <w:jc w:val="both"/>
              <w:rPr>
                <w:rFonts w:ascii="Times New Roman" w:hAnsi="Times New Roman"/>
                <w:b/>
                <w:bCs/>
                <w:sz w:val="24"/>
                <w:szCs w:val="24"/>
              </w:rPr>
            </w:pPr>
          </w:p>
          <w:p w14:paraId="74644C29" w14:textId="77777777" w:rsidR="001C156F" w:rsidRPr="000C2DED" w:rsidRDefault="001C156F" w:rsidP="00A95D81">
            <w:pPr>
              <w:keepNext/>
              <w:spacing w:line="360" w:lineRule="auto"/>
              <w:jc w:val="both"/>
              <w:rPr>
                <w:rFonts w:ascii="Times New Roman" w:hAnsi="Times New Roman"/>
                <w:b/>
                <w:bCs/>
                <w:sz w:val="24"/>
                <w:szCs w:val="24"/>
              </w:rPr>
            </w:pPr>
          </w:p>
          <w:p w14:paraId="46CAB568" w14:textId="77777777" w:rsidR="001C156F" w:rsidRPr="000C2DED" w:rsidRDefault="001C156F" w:rsidP="00A95D81">
            <w:pPr>
              <w:keepNext/>
              <w:spacing w:line="360" w:lineRule="auto"/>
              <w:jc w:val="both"/>
              <w:rPr>
                <w:rFonts w:ascii="Times New Roman" w:hAnsi="Times New Roman"/>
                <w:b/>
                <w:bCs/>
                <w:sz w:val="24"/>
                <w:szCs w:val="24"/>
              </w:rPr>
            </w:pPr>
          </w:p>
          <w:p w14:paraId="699E4200" w14:textId="77777777" w:rsidR="001C156F" w:rsidRPr="000C2DED" w:rsidRDefault="001C156F" w:rsidP="00A95D81">
            <w:pPr>
              <w:keepNext/>
              <w:spacing w:line="360" w:lineRule="auto"/>
              <w:jc w:val="both"/>
              <w:rPr>
                <w:rFonts w:ascii="Times New Roman" w:hAnsi="Times New Roman"/>
                <w:b/>
                <w:bCs/>
                <w:sz w:val="24"/>
                <w:szCs w:val="24"/>
              </w:rPr>
            </w:pPr>
          </w:p>
        </w:tc>
      </w:tr>
    </w:tbl>
    <w:p w14:paraId="5E5F1359" w14:textId="77777777" w:rsidR="001C156F" w:rsidRPr="000C2DED" w:rsidRDefault="001C156F" w:rsidP="00A95D81">
      <w:pPr>
        <w:pStyle w:val="Paragraph"/>
        <w:spacing w:line="360" w:lineRule="auto"/>
        <w:rPr>
          <w:rFonts w:ascii="Times New Roman" w:hAnsi="Times New Roman"/>
          <w:sz w:val="24"/>
        </w:rPr>
      </w:pPr>
    </w:p>
    <w:p w14:paraId="007615D4" w14:textId="77777777" w:rsidR="0048770F" w:rsidRPr="000C2DED" w:rsidRDefault="0048770F" w:rsidP="00A95D81">
      <w:pPr>
        <w:pStyle w:val="Heading1"/>
        <w:keepNext w:val="0"/>
        <w:widowControl w:val="0"/>
        <w:numPr>
          <w:ilvl w:val="0"/>
          <w:numId w:val="0"/>
        </w:numPr>
        <w:tabs>
          <w:tab w:val="left" w:pos="567"/>
        </w:tabs>
        <w:jc w:val="both"/>
        <w:rPr>
          <w:rFonts w:ascii="Times New Roman" w:hAnsi="Times New Roman" w:cs="Times New Roman"/>
          <w:sz w:val="24"/>
          <w:szCs w:val="24"/>
        </w:rPr>
      </w:pPr>
      <w:r w:rsidRPr="000C2DED">
        <w:rPr>
          <w:rFonts w:ascii="Times New Roman" w:hAnsi="Times New Roman" w:cs="Times New Roman"/>
          <w:sz w:val="24"/>
          <w:szCs w:val="24"/>
        </w:rPr>
        <w:t>1</w:t>
      </w:r>
      <w:r w:rsidRPr="000C2DED">
        <w:rPr>
          <w:rFonts w:ascii="Times New Roman" w:hAnsi="Times New Roman" w:cs="Times New Roman"/>
          <w:sz w:val="24"/>
          <w:szCs w:val="24"/>
        </w:rPr>
        <w:tab/>
        <w:t>SUMMARY</w:t>
      </w:r>
    </w:p>
    <w:p w14:paraId="4D3006FC" w14:textId="77777777" w:rsidR="0048770F" w:rsidRPr="000C2DED" w:rsidRDefault="0048770F" w:rsidP="00A95D81">
      <w:pPr>
        <w:pStyle w:val="Heading2"/>
        <w:keepNext w:val="0"/>
        <w:widowControl w:val="0"/>
        <w:numPr>
          <w:ilvl w:val="0"/>
          <w:numId w:val="0"/>
        </w:numPr>
        <w:ind w:left="567" w:hanging="567"/>
        <w:jc w:val="both"/>
        <w:rPr>
          <w:rFonts w:ascii="Times New Roman" w:hAnsi="Times New Roman" w:cs="Times New Roman"/>
          <w:szCs w:val="24"/>
        </w:rPr>
      </w:pPr>
      <w:r w:rsidRPr="000C2DED">
        <w:rPr>
          <w:rFonts w:ascii="Times New Roman" w:hAnsi="Times New Roman" w:cs="Times New Roman"/>
          <w:szCs w:val="24"/>
        </w:rPr>
        <w:t>1.1</w:t>
      </w:r>
      <w:r w:rsidRPr="000C2DED">
        <w:rPr>
          <w:rFonts w:ascii="Times New Roman" w:hAnsi="Times New Roman" w:cs="Times New Roman"/>
          <w:szCs w:val="24"/>
        </w:rPr>
        <w:tab/>
        <w:t>Summary of bioequivalence studies performed</w:t>
      </w:r>
    </w:p>
    <w:p w14:paraId="4688C864" w14:textId="77777777" w:rsidR="0048770F" w:rsidRPr="000C2DED" w:rsidRDefault="0048770F" w:rsidP="00A95D81">
      <w:pPr>
        <w:widowControl w:val="0"/>
        <w:spacing w:after="120" w:line="360" w:lineRule="auto"/>
        <w:ind w:left="567"/>
        <w:jc w:val="both"/>
        <w:rPr>
          <w:rFonts w:ascii="Times New Roman" w:hAnsi="Times New Roman"/>
          <w:i/>
          <w:iCs/>
          <w:color w:val="000000" w:themeColor="text1"/>
          <w:sz w:val="24"/>
          <w:szCs w:val="24"/>
          <w:lang w:val="en-GB" w:eastAsia="zh-CN"/>
        </w:rPr>
      </w:pPr>
      <w:r w:rsidRPr="000C2DED">
        <w:rPr>
          <w:rFonts w:ascii="Times New Roman" w:hAnsi="Times New Roman"/>
          <w:i/>
          <w:iCs/>
          <w:color w:val="000000" w:themeColor="text1"/>
          <w:sz w:val="24"/>
          <w:szCs w:val="24"/>
          <w:lang w:val="en-GB" w:eastAsia="zh-CN"/>
        </w:rPr>
        <w:t>(Provide a brief description of each comparative bioavailability study included in the submission)</w:t>
      </w:r>
    </w:p>
    <w:p w14:paraId="087C7747"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1.2</w:t>
      </w:r>
      <w:r w:rsidRPr="000C2DED">
        <w:rPr>
          <w:rFonts w:ascii="Times New Roman" w:hAnsi="Times New Roman" w:cs="Times New Roman"/>
          <w:szCs w:val="24"/>
        </w:rPr>
        <w:tab/>
        <w:t>Tabulation of the composition of the formulation(s) proposed for marketing and those used for bioequivalence studies</w:t>
      </w:r>
    </w:p>
    <w:p w14:paraId="29F89531" w14:textId="77777777" w:rsidR="0048770F" w:rsidRPr="000C2DED" w:rsidRDefault="0048770F" w:rsidP="00A95D81">
      <w:pPr>
        <w:widowControl w:val="0"/>
        <w:spacing w:after="120" w:line="360" w:lineRule="auto"/>
        <w:ind w:left="567"/>
        <w:jc w:val="both"/>
        <w:rPr>
          <w:rFonts w:ascii="Times New Roman" w:hAnsi="Times New Roman"/>
          <w:i/>
          <w:iCs/>
          <w:color w:val="000000" w:themeColor="text1"/>
          <w:sz w:val="24"/>
          <w:szCs w:val="24"/>
          <w:lang w:val="en-GB" w:eastAsia="zh-CN"/>
        </w:rPr>
      </w:pPr>
      <w:r w:rsidRPr="000C2DED">
        <w:rPr>
          <w:rFonts w:ascii="Times New Roman" w:hAnsi="Times New Roman"/>
          <w:i/>
          <w:iCs/>
          <w:sz w:val="24"/>
          <w:szCs w:val="24"/>
          <w:lang w:val="en-GB" w:eastAsia="zh-CN"/>
        </w:rPr>
        <w:t>(State the location of the master formulae in the quality part of the submission)</w:t>
      </w:r>
      <w:r w:rsidRPr="000C2DED">
        <w:rPr>
          <w:rFonts w:ascii="Times New Roman" w:hAnsi="Times New Roman"/>
          <w:i/>
          <w:iCs/>
          <w:sz w:val="24"/>
          <w:szCs w:val="24"/>
          <w:lang w:val="en-GB" w:eastAsia="zh-CN"/>
        </w:rPr>
        <w:br/>
        <w:t xml:space="preserve">(Tabulate the composition of the </w:t>
      </w:r>
      <w:proofErr w:type="spellStart"/>
      <w:r w:rsidRPr="000C2DED">
        <w:rPr>
          <w:rFonts w:ascii="Times New Roman" w:hAnsi="Times New Roman"/>
          <w:i/>
          <w:iCs/>
          <w:sz w:val="24"/>
          <w:szCs w:val="24"/>
          <w:lang w:val="en-GB" w:eastAsia="zh-CN"/>
        </w:rPr>
        <w:t>biobatch</w:t>
      </w:r>
      <w:proofErr w:type="spellEnd"/>
      <w:r w:rsidRPr="000C2DED">
        <w:rPr>
          <w:rFonts w:ascii="Times New Roman" w:hAnsi="Times New Roman"/>
          <w:i/>
          <w:iCs/>
          <w:sz w:val="24"/>
          <w:szCs w:val="24"/>
          <w:lang w:val="en-GB" w:eastAsia="zh-CN"/>
        </w:rPr>
        <w:t xml:space="preserve"> using the table below. For solid oral dosage forms the table should contain only the ingredients in tablet core /contents of a capsule. A copy of the table should be filled in for the film coating / hard capsule, if any.</w:t>
      </w:r>
      <w:r w:rsidRPr="000C2DED">
        <w:rPr>
          <w:rFonts w:ascii="Times New Roman" w:hAnsi="Times New Roman"/>
          <w:i/>
          <w:iCs/>
          <w:sz w:val="24"/>
          <w:szCs w:val="24"/>
          <w:lang w:val="en-GB" w:eastAsia="zh-CN"/>
        </w:rPr>
        <w:br/>
      </w:r>
      <w:r w:rsidRPr="000C2DED">
        <w:rPr>
          <w:rFonts w:ascii="Times New Roman" w:hAnsi="Times New Roman"/>
          <w:b/>
          <w:i/>
          <w:iCs/>
          <w:sz w:val="24"/>
          <w:szCs w:val="24"/>
          <w:lang w:val="en-GB" w:eastAsia="zh-CN"/>
        </w:rPr>
        <w:t>Important</w:t>
      </w:r>
      <w:r w:rsidRPr="000C2DED">
        <w:rPr>
          <w:rFonts w:ascii="Times New Roman" w:hAnsi="Times New Roman"/>
          <w:i/>
          <w:iCs/>
          <w:sz w:val="24"/>
          <w:szCs w:val="24"/>
          <w:lang w:val="en-GB" w:eastAsia="zh-CN"/>
        </w:rPr>
        <w:t xml:space="preserve">: If the </w:t>
      </w:r>
      <w:r w:rsidRPr="000C2DED">
        <w:rPr>
          <w:rFonts w:ascii="Times New Roman" w:hAnsi="Times New Roman"/>
          <w:i/>
          <w:iCs/>
          <w:color w:val="000000" w:themeColor="text1"/>
          <w:sz w:val="24"/>
          <w:szCs w:val="24"/>
          <w:lang w:val="en-GB" w:eastAsia="zh-CN"/>
        </w:rPr>
        <w:t xml:space="preserve">formulation proposed for marketing and those used for bioequivalence studies are </w:t>
      </w:r>
      <w:r w:rsidRPr="000C2DED">
        <w:rPr>
          <w:rFonts w:ascii="Times New Roman" w:hAnsi="Times New Roman"/>
          <w:i/>
          <w:iCs/>
          <w:color w:val="000000" w:themeColor="text1"/>
          <w:sz w:val="24"/>
          <w:szCs w:val="24"/>
          <w:lang w:val="en-GB" w:eastAsia="zh-CN"/>
        </w:rPr>
        <w:lastRenderedPageBreak/>
        <w:t>not identical, copies of this table should be filled in for each formulation with clear identification in which bioequivalence study the respective formulation was used.)</w:t>
      </w:r>
    </w:p>
    <w:tbl>
      <w:tblPr>
        <w:tblStyle w:val="TableProfessional"/>
        <w:tblW w:w="0" w:type="auto"/>
        <w:jc w:val="center"/>
        <w:tblInd w:w="0" w:type="dxa"/>
        <w:tblLook w:val="04A0" w:firstRow="1" w:lastRow="0" w:firstColumn="1" w:lastColumn="0" w:noHBand="0" w:noVBand="1"/>
      </w:tblPr>
      <w:tblGrid>
        <w:gridCol w:w="3290"/>
        <w:gridCol w:w="1417"/>
        <w:gridCol w:w="1033"/>
        <w:gridCol w:w="1153"/>
        <w:gridCol w:w="1197"/>
        <w:gridCol w:w="1197"/>
      </w:tblGrid>
      <w:tr w:rsidR="0048770F" w:rsidRPr="000C2DED" w14:paraId="153177CA" w14:textId="77777777" w:rsidTr="00C6721F">
        <w:trPr>
          <w:cnfStyle w:val="100000000000" w:firstRow="1" w:lastRow="0" w:firstColumn="0" w:lastColumn="0" w:oddVBand="0" w:evenVBand="0" w:oddHBand="0" w:evenHBand="0" w:firstRowFirstColumn="0" w:firstRowLastColumn="0" w:lastRowFirstColumn="0" w:lastRowLastColumn="0"/>
          <w:jc w:val="center"/>
        </w:trPr>
        <w:tc>
          <w:tcPr>
            <w:tcW w:w="9287" w:type="dxa"/>
            <w:gridSpan w:val="6"/>
            <w:hideMark/>
          </w:tcPr>
          <w:p w14:paraId="40804DB2" w14:textId="77777777" w:rsidR="0048770F" w:rsidRPr="000C2DED" w:rsidRDefault="0048770F" w:rsidP="00A95D81">
            <w:pPr>
              <w:widowControl w:val="0"/>
              <w:spacing w:before="80" w:after="40" w:line="360" w:lineRule="auto"/>
              <w:jc w:val="both"/>
              <w:rPr>
                <w:rFonts w:ascii="Times New Roman" w:hAnsi="Times New Roman"/>
                <w:color w:val="FFFFFF" w:themeColor="background1"/>
                <w:sz w:val="24"/>
                <w:szCs w:val="24"/>
              </w:rPr>
            </w:pPr>
            <w:r w:rsidRPr="000C2DED">
              <w:rPr>
                <w:rFonts w:ascii="Times New Roman" w:hAnsi="Times New Roman"/>
                <w:color w:val="FFFFFF" w:themeColor="background1"/>
                <w:sz w:val="24"/>
                <w:szCs w:val="24"/>
              </w:rPr>
              <w:t>Composition of the batches used for bioequivalence studies</w:t>
            </w:r>
          </w:p>
        </w:tc>
      </w:tr>
      <w:tr w:rsidR="0048770F" w:rsidRPr="000C2DED" w14:paraId="3B603C3C"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4707" w:type="dxa"/>
            <w:gridSpan w:val="2"/>
            <w:hideMark/>
          </w:tcPr>
          <w:p w14:paraId="25CD36DC"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Batch number</w:t>
            </w:r>
          </w:p>
        </w:tc>
        <w:tc>
          <w:tcPr>
            <w:tcW w:w="4580" w:type="dxa"/>
            <w:gridSpan w:val="4"/>
          </w:tcPr>
          <w:p w14:paraId="4CBE4B6C"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79ECFC01"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4707" w:type="dxa"/>
            <w:gridSpan w:val="2"/>
            <w:hideMark/>
          </w:tcPr>
          <w:p w14:paraId="75F3A701"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Batch size (number of unit doses)</w:t>
            </w:r>
            <w:r w:rsidRPr="000C2DED">
              <w:rPr>
                <w:rFonts w:ascii="Times New Roman" w:hAnsi="Times New Roman"/>
                <w:sz w:val="24"/>
                <w:szCs w:val="24"/>
                <w:vertAlign w:val="superscript"/>
              </w:rPr>
              <w:footnoteReference w:id="1"/>
            </w:r>
          </w:p>
        </w:tc>
        <w:tc>
          <w:tcPr>
            <w:tcW w:w="4580" w:type="dxa"/>
            <w:gridSpan w:val="4"/>
          </w:tcPr>
          <w:p w14:paraId="1F5AD012"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552BF9A4"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9287" w:type="dxa"/>
            <w:gridSpan w:val="6"/>
          </w:tcPr>
          <w:p w14:paraId="138CBEC8"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Comments, if any</w:t>
            </w:r>
          </w:p>
          <w:p w14:paraId="197FC16C"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1FAC09BC"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9287" w:type="dxa"/>
            <w:gridSpan w:val="6"/>
            <w:hideMark/>
          </w:tcPr>
          <w:p w14:paraId="1314E544"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Comparison of unit dose compositions and of clinical FPP batches</w:t>
            </w:r>
          </w:p>
          <w:p w14:paraId="23AC2FA1"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(duplicate this table for each strength, if compositions are different)</w:t>
            </w:r>
          </w:p>
        </w:tc>
      </w:tr>
      <w:tr w:rsidR="0048770F" w:rsidRPr="000C2DED" w14:paraId="1639C4FE"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hideMark/>
          </w:tcPr>
          <w:p w14:paraId="25FE2766"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Ingredients (and quality standard)</w:t>
            </w:r>
          </w:p>
        </w:tc>
        <w:tc>
          <w:tcPr>
            <w:tcW w:w="1417" w:type="dxa"/>
          </w:tcPr>
          <w:p w14:paraId="223A2D14"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Function</w:t>
            </w:r>
          </w:p>
        </w:tc>
        <w:tc>
          <w:tcPr>
            <w:tcW w:w="1033" w:type="dxa"/>
            <w:hideMark/>
          </w:tcPr>
          <w:p w14:paraId="2CE01482"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Unit dose (mg)</w:t>
            </w:r>
          </w:p>
        </w:tc>
        <w:tc>
          <w:tcPr>
            <w:tcW w:w="1153" w:type="dxa"/>
            <w:hideMark/>
          </w:tcPr>
          <w:p w14:paraId="2B7F9A91"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Unit dose (%)</w:t>
            </w:r>
          </w:p>
        </w:tc>
        <w:tc>
          <w:tcPr>
            <w:tcW w:w="1197" w:type="dxa"/>
            <w:hideMark/>
          </w:tcPr>
          <w:p w14:paraId="59597043" w14:textId="77777777" w:rsidR="0048770F" w:rsidRPr="000C2DED" w:rsidRDefault="0048770F" w:rsidP="00A95D81">
            <w:pPr>
              <w:widowControl w:val="0"/>
              <w:spacing w:line="360" w:lineRule="auto"/>
              <w:jc w:val="both"/>
              <w:rPr>
                <w:rFonts w:ascii="Times New Roman" w:hAnsi="Times New Roman"/>
                <w:sz w:val="24"/>
                <w:szCs w:val="24"/>
              </w:rPr>
            </w:pPr>
            <w:proofErr w:type="spellStart"/>
            <w:r w:rsidRPr="000C2DED">
              <w:rPr>
                <w:rFonts w:ascii="Times New Roman" w:hAnsi="Times New Roman"/>
                <w:sz w:val="24"/>
                <w:szCs w:val="24"/>
              </w:rPr>
              <w:t>Biobatch</w:t>
            </w:r>
            <w:proofErr w:type="spellEnd"/>
            <w:r w:rsidRPr="000C2DED">
              <w:rPr>
                <w:rFonts w:ascii="Times New Roman" w:hAnsi="Times New Roman"/>
                <w:sz w:val="24"/>
                <w:szCs w:val="24"/>
              </w:rPr>
              <w:t xml:space="preserve"> (kg)</w:t>
            </w:r>
          </w:p>
        </w:tc>
        <w:tc>
          <w:tcPr>
            <w:tcW w:w="1197" w:type="dxa"/>
            <w:hideMark/>
          </w:tcPr>
          <w:p w14:paraId="57348E09" w14:textId="77777777" w:rsidR="0048770F" w:rsidRPr="000C2DED" w:rsidRDefault="0048770F" w:rsidP="00A95D81">
            <w:pPr>
              <w:widowControl w:val="0"/>
              <w:spacing w:line="360" w:lineRule="auto"/>
              <w:jc w:val="both"/>
              <w:rPr>
                <w:rFonts w:ascii="Times New Roman" w:hAnsi="Times New Roman"/>
                <w:sz w:val="24"/>
                <w:szCs w:val="24"/>
              </w:rPr>
            </w:pPr>
            <w:proofErr w:type="spellStart"/>
            <w:r w:rsidRPr="000C2DED">
              <w:rPr>
                <w:rFonts w:ascii="Times New Roman" w:hAnsi="Times New Roman"/>
                <w:sz w:val="24"/>
                <w:szCs w:val="24"/>
              </w:rPr>
              <w:t>Biobatch</w:t>
            </w:r>
            <w:proofErr w:type="spellEnd"/>
            <w:r w:rsidRPr="000C2DED">
              <w:rPr>
                <w:rFonts w:ascii="Times New Roman" w:hAnsi="Times New Roman"/>
                <w:sz w:val="24"/>
                <w:szCs w:val="24"/>
              </w:rPr>
              <w:t xml:space="preserve"> (%)</w:t>
            </w:r>
          </w:p>
        </w:tc>
      </w:tr>
      <w:tr w:rsidR="0048770F" w:rsidRPr="000C2DED" w14:paraId="6B5F29EE"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4146EFF5"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59705FDF"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471ACDFF"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6A5D7D4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1F9B541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24F5237D"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273DCFE0"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3CD88027"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58B93933"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54D43BFB"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6D0DFFF2"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4D20D91B"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0035B3C2"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6E56CF75"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095C9946"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4070CC93"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4264FB71"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370F084D"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6BE3B2D"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AF118F2"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5A747766"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1361A9A7"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24B61FBF"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79EC9F13"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059FA10E"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7F24105"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03B539BB"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6868B1CA"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4115744C"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6F1B6531"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090603FD"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46D3A5B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4088A4FC"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52E3309"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3A2A1B3D"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13798434"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37D16EFF"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789BF7A3"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1278219A"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25ADCE50"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17D0A3D7"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1231A389"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7C63CC79"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1BA82B94"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1D9C9CB7"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1C34EB0E"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352A3202"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2ECD39DD"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5499CADF"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155B86DA"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735128FE"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0B9E8346"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5B1ED697"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491B479B"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3696DC9A"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0114A65A"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2B08BF6E"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09A4A074"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0BAC2C2E"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6727905D"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73DA2DB4"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14183E24"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08B83C1A"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103E71D0"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46A0E4FF"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257DE4F7"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69C59D1D"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D294304"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12FCD65C"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537B34EF"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3290" w:type="dxa"/>
          </w:tcPr>
          <w:p w14:paraId="1EE65929"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05F737B7"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78211555"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283C6461"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2FE3928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48788B0C"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4951CDE0"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3290" w:type="dxa"/>
          </w:tcPr>
          <w:p w14:paraId="38AA8C0B" w14:textId="77777777" w:rsidR="0048770F" w:rsidRPr="000C2DED" w:rsidRDefault="0048770F" w:rsidP="00A95D81">
            <w:pPr>
              <w:widowControl w:val="0"/>
              <w:spacing w:line="360" w:lineRule="auto"/>
              <w:jc w:val="both"/>
              <w:rPr>
                <w:rFonts w:ascii="Times New Roman" w:hAnsi="Times New Roman"/>
                <w:sz w:val="24"/>
                <w:szCs w:val="24"/>
              </w:rPr>
            </w:pPr>
          </w:p>
        </w:tc>
        <w:tc>
          <w:tcPr>
            <w:tcW w:w="1417" w:type="dxa"/>
          </w:tcPr>
          <w:p w14:paraId="01CB45F6" w14:textId="77777777" w:rsidR="0048770F" w:rsidRPr="000C2DED" w:rsidRDefault="0048770F" w:rsidP="00A95D81">
            <w:pPr>
              <w:widowControl w:val="0"/>
              <w:spacing w:line="360" w:lineRule="auto"/>
              <w:jc w:val="both"/>
              <w:rPr>
                <w:rFonts w:ascii="Times New Roman" w:hAnsi="Times New Roman"/>
                <w:sz w:val="24"/>
                <w:szCs w:val="24"/>
              </w:rPr>
            </w:pPr>
          </w:p>
        </w:tc>
        <w:tc>
          <w:tcPr>
            <w:tcW w:w="1033" w:type="dxa"/>
          </w:tcPr>
          <w:p w14:paraId="6E47982D"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4BA5DDD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353BD29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530A32F5"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0D6C6E93"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4707" w:type="dxa"/>
            <w:gridSpan w:val="2"/>
          </w:tcPr>
          <w:p w14:paraId="6253E14A" w14:textId="77777777" w:rsidR="0048770F" w:rsidRPr="000C2DED" w:rsidRDefault="0048770F" w:rsidP="00A95D81">
            <w:pPr>
              <w:widowControl w:val="0"/>
              <w:spacing w:line="360" w:lineRule="auto"/>
              <w:jc w:val="both"/>
              <w:rPr>
                <w:rFonts w:ascii="Times New Roman" w:hAnsi="Times New Roman"/>
                <w:b/>
                <w:sz w:val="24"/>
                <w:szCs w:val="24"/>
              </w:rPr>
            </w:pPr>
            <w:r w:rsidRPr="000C2DED">
              <w:rPr>
                <w:rFonts w:ascii="Times New Roman" w:hAnsi="Times New Roman"/>
                <w:b/>
                <w:sz w:val="24"/>
                <w:szCs w:val="24"/>
              </w:rPr>
              <w:lastRenderedPageBreak/>
              <w:t>Total</w:t>
            </w:r>
          </w:p>
        </w:tc>
        <w:tc>
          <w:tcPr>
            <w:tcW w:w="1033" w:type="dxa"/>
          </w:tcPr>
          <w:p w14:paraId="46F6C8B2" w14:textId="77777777" w:rsidR="0048770F" w:rsidRPr="000C2DED" w:rsidRDefault="0048770F" w:rsidP="00A95D81">
            <w:pPr>
              <w:widowControl w:val="0"/>
              <w:spacing w:line="360" w:lineRule="auto"/>
              <w:jc w:val="both"/>
              <w:rPr>
                <w:rFonts w:ascii="Times New Roman" w:hAnsi="Times New Roman"/>
                <w:sz w:val="24"/>
                <w:szCs w:val="24"/>
              </w:rPr>
            </w:pPr>
          </w:p>
        </w:tc>
        <w:tc>
          <w:tcPr>
            <w:tcW w:w="1153" w:type="dxa"/>
          </w:tcPr>
          <w:p w14:paraId="047E355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78D070C3" w14:textId="77777777" w:rsidR="0048770F" w:rsidRPr="000C2DED" w:rsidRDefault="0048770F" w:rsidP="00A95D81">
            <w:pPr>
              <w:widowControl w:val="0"/>
              <w:spacing w:line="360" w:lineRule="auto"/>
              <w:jc w:val="both"/>
              <w:rPr>
                <w:rFonts w:ascii="Times New Roman" w:hAnsi="Times New Roman"/>
                <w:sz w:val="24"/>
                <w:szCs w:val="24"/>
              </w:rPr>
            </w:pPr>
          </w:p>
        </w:tc>
        <w:tc>
          <w:tcPr>
            <w:tcW w:w="1197" w:type="dxa"/>
          </w:tcPr>
          <w:p w14:paraId="6F82F135"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459A1ACA"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4707" w:type="dxa"/>
            <w:gridSpan w:val="2"/>
            <w:hideMark/>
          </w:tcPr>
          <w:p w14:paraId="13DABBAC"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Equivalence of the compositions or justified differences</w:t>
            </w:r>
          </w:p>
        </w:tc>
        <w:tc>
          <w:tcPr>
            <w:tcW w:w="4580" w:type="dxa"/>
            <w:gridSpan w:val="4"/>
          </w:tcPr>
          <w:p w14:paraId="495E66C9" w14:textId="77777777" w:rsidR="0048770F" w:rsidRPr="000C2DED" w:rsidRDefault="0048770F" w:rsidP="00A95D81">
            <w:pPr>
              <w:widowControl w:val="0"/>
              <w:spacing w:line="360" w:lineRule="auto"/>
              <w:jc w:val="both"/>
              <w:rPr>
                <w:rFonts w:ascii="Times New Roman" w:hAnsi="Times New Roman"/>
                <w:sz w:val="24"/>
                <w:szCs w:val="24"/>
              </w:rPr>
            </w:pPr>
          </w:p>
        </w:tc>
      </w:tr>
      <w:tr w:rsidR="0048770F" w:rsidRPr="000C2DED" w14:paraId="6C2A93D5"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4707" w:type="dxa"/>
            <w:gridSpan w:val="2"/>
          </w:tcPr>
          <w:p w14:paraId="44029531" w14:textId="77777777" w:rsidR="0048770F" w:rsidRPr="000C2DED" w:rsidRDefault="0048770F" w:rsidP="00A95D81">
            <w:pPr>
              <w:widowControl w:val="0"/>
              <w:spacing w:line="360" w:lineRule="auto"/>
              <w:jc w:val="both"/>
              <w:rPr>
                <w:rFonts w:ascii="Times New Roman" w:hAnsi="Times New Roman"/>
                <w:sz w:val="24"/>
                <w:szCs w:val="24"/>
              </w:rPr>
            </w:pPr>
            <w:r w:rsidRPr="000C2DED">
              <w:rPr>
                <w:rFonts w:ascii="Times New Roman" w:hAnsi="Times New Roman"/>
                <w:sz w:val="24"/>
                <w:szCs w:val="24"/>
              </w:rPr>
              <w:t>Maximum intended commercial batch size</w:t>
            </w:r>
          </w:p>
        </w:tc>
        <w:tc>
          <w:tcPr>
            <w:tcW w:w="4580" w:type="dxa"/>
            <w:gridSpan w:val="4"/>
          </w:tcPr>
          <w:p w14:paraId="32226287" w14:textId="77777777" w:rsidR="0048770F" w:rsidRPr="000C2DED" w:rsidRDefault="0048770F" w:rsidP="00A95D81">
            <w:pPr>
              <w:widowControl w:val="0"/>
              <w:spacing w:line="360" w:lineRule="auto"/>
              <w:jc w:val="both"/>
              <w:rPr>
                <w:rFonts w:ascii="Times New Roman" w:hAnsi="Times New Roman"/>
                <w:sz w:val="24"/>
                <w:szCs w:val="24"/>
              </w:rPr>
            </w:pPr>
          </w:p>
        </w:tc>
      </w:tr>
    </w:tbl>
    <w:p w14:paraId="38763476" w14:textId="77777777" w:rsidR="00203AFB" w:rsidRPr="000C2DED" w:rsidRDefault="00203AFB" w:rsidP="00A95D81">
      <w:pPr>
        <w:widowControl w:val="0"/>
        <w:spacing w:line="360" w:lineRule="auto"/>
        <w:jc w:val="both"/>
        <w:rPr>
          <w:rFonts w:ascii="Times New Roman" w:hAnsi="Times New Roman"/>
          <w:iCs/>
          <w:color w:val="000000" w:themeColor="text1"/>
          <w:sz w:val="24"/>
          <w:szCs w:val="24"/>
          <w:lang w:val="en-GB" w:eastAsia="zh-CN"/>
        </w:rPr>
      </w:pPr>
    </w:p>
    <w:p w14:paraId="29C763DE" w14:textId="77777777" w:rsidR="0048770F" w:rsidRPr="000C2DED" w:rsidRDefault="0048770F" w:rsidP="00A95D81">
      <w:pPr>
        <w:widowControl w:val="0"/>
        <w:spacing w:line="360" w:lineRule="auto"/>
        <w:jc w:val="both"/>
        <w:rPr>
          <w:rFonts w:ascii="Times New Roman" w:hAnsi="Times New Roman"/>
          <w:b/>
          <w:sz w:val="24"/>
          <w:szCs w:val="24"/>
        </w:rPr>
      </w:pPr>
      <w:r w:rsidRPr="000C2DED">
        <w:rPr>
          <w:rFonts w:ascii="Times New Roman" w:hAnsi="Times New Roman"/>
          <w:b/>
          <w:sz w:val="24"/>
          <w:szCs w:val="24"/>
        </w:rPr>
        <w:t>2</w:t>
      </w:r>
      <w:r w:rsidRPr="000C2DED">
        <w:rPr>
          <w:rFonts w:ascii="Times New Roman" w:hAnsi="Times New Roman"/>
          <w:sz w:val="24"/>
          <w:szCs w:val="24"/>
        </w:rPr>
        <w:tab/>
      </w:r>
      <w:r w:rsidRPr="000C2DED">
        <w:rPr>
          <w:rFonts w:ascii="Times New Roman" w:hAnsi="Times New Roman"/>
          <w:b/>
          <w:sz w:val="24"/>
          <w:szCs w:val="24"/>
        </w:rPr>
        <w:t>CLINICAL STUDY REPORT</w:t>
      </w:r>
    </w:p>
    <w:p w14:paraId="614EFCAF"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Study number:</w:t>
      </w:r>
    </w:p>
    <w:p w14:paraId="2E40B8E4"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Study title:</w:t>
      </w:r>
    </w:p>
    <w:p w14:paraId="0401CB36"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Location of study protocol:</w:t>
      </w:r>
    </w:p>
    <w:p w14:paraId="53DD9BED"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Start and stop dates for each phase of the clinical study:</w:t>
      </w:r>
    </w:p>
    <w:p w14:paraId="77B3AD9C"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Dates of product administration:</w:t>
      </w:r>
    </w:p>
    <w:p w14:paraId="431823B2"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2.1</w:t>
      </w:r>
      <w:r w:rsidRPr="000C2DED">
        <w:rPr>
          <w:rFonts w:ascii="Times New Roman" w:hAnsi="Times New Roman" w:cs="Times New Roman"/>
          <w:szCs w:val="24"/>
        </w:rPr>
        <w:tab/>
        <w:t>ETHICS</w:t>
      </w:r>
    </w:p>
    <w:p w14:paraId="101E3E68"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the name of review committee, date of approval of protocol and consent form and the location of approval letter in the submission</w:t>
      </w:r>
    </w:p>
    <w:p w14:paraId="734CCDFB"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location of a reference copy of the informed consent form</w:t>
      </w:r>
    </w:p>
    <w:p w14:paraId="64870AD8"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2.2</w:t>
      </w:r>
      <w:r w:rsidRPr="000C2DED">
        <w:rPr>
          <w:rFonts w:ascii="Times New Roman" w:hAnsi="Times New Roman" w:cs="Times New Roman"/>
          <w:szCs w:val="24"/>
        </w:rPr>
        <w:tab/>
        <w:t>INVESTIGATORS AND STUDY ADMINISTRATIVE STRUCTURE</w:t>
      </w:r>
    </w:p>
    <w:p w14:paraId="2BB7F9A1"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Name of principal investigator(s) </w:t>
      </w:r>
      <w:r w:rsidRPr="000C2DED">
        <w:rPr>
          <w:rFonts w:ascii="Times New Roman" w:hAnsi="Times New Roman"/>
          <w:i/>
          <w:sz w:val="24"/>
          <w:szCs w:val="24"/>
          <w:u w:val="single"/>
          <w:lang w:val="en-GB" w:eastAsia="zh-CN"/>
        </w:rPr>
        <w:t>(State location of c.v. in the submission)</w:t>
      </w:r>
    </w:p>
    <w:p w14:paraId="4BF06450"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Clinical Facility </w:t>
      </w:r>
      <w:r w:rsidRPr="000C2DED">
        <w:rPr>
          <w:rFonts w:ascii="Times New Roman" w:hAnsi="Times New Roman"/>
          <w:i/>
          <w:iCs/>
          <w:color w:val="000000"/>
          <w:sz w:val="24"/>
          <w:szCs w:val="24"/>
          <w:u w:val="single"/>
          <w:lang w:val="en-GB" w:eastAsia="zh-CN"/>
        </w:rPr>
        <w:t>(Name and full mailing address)</w:t>
      </w:r>
    </w:p>
    <w:p w14:paraId="60452E32"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Clinical Laboratories </w:t>
      </w:r>
      <w:r w:rsidRPr="000C2DED">
        <w:rPr>
          <w:rFonts w:ascii="Times New Roman" w:hAnsi="Times New Roman"/>
          <w:i/>
          <w:iCs/>
          <w:color w:val="000000"/>
          <w:sz w:val="24"/>
          <w:szCs w:val="24"/>
          <w:u w:val="single"/>
          <w:lang w:val="en-GB" w:eastAsia="zh-CN"/>
        </w:rPr>
        <w:t>(Name and full mailing address)</w:t>
      </w:r>
    </w:p>
    <w:p w14:paraId="590A2BE6"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Analytical Laboratories </w:t>
      </w:r>
      <w:r w:rsidRPr="000C2DED">
        <w:rPr>
          <w:rFonts w:ascii="Times New Roman" w:hAnsi="Times New Roman"/>
          <w:i/>
          <w:iCs/>
          <w:color w:val="000000"/>
          <w:sz w:val="24"/>
          <w:szCs w:val="24"/>
          <w:u w:val="single"/>
          <w:lang w:val="en-GB" w:eastAsia="zh-CN"/>
        </w:rPr>
        <w:t>(Name and full mailing address)</w:t>
      </w:r>
    </w:p>
    <w:p w14:paraId="7642FA6E"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Company performing pharmacokinetic/statistical analysis </w:t>
      </w:r>
      <w:r w:rsidRPr="000C2DED">
        <w:rPr>
          <w:rFonts w:ascii="Times New Roman" w:hAnsi="Times New Roman"/>
          <w:i/>
          <w:sz w:val="24"/>
          <w:szCs w:val="24"/>
          <w:u w:val="single"/>
          <w:lang w:val="en-GB" w:eastAsia="zh-CN"/>
        </w:rPr>
        <w:t>(Name and full mailing address)</w:t>
      </w:r>
    </w:p>
    <w:p w14:paraId="028E530A" w14:textId="77777777" w:rsidR="0048770F" w:rsidRPr="000C2DED" w:rsidRDefault="0048770F" w:rsidP="00A95D81">
      <w:pPr>
        <w:pStyle w:val="Heading2"/>
        <w:keepNext w:val="0"/>
        <w:widowControl w:val="0"/>
        <w:numPr>
          <w:ilvl w:val="0"/>
          <w:numId w:val="0"/>
        </w:numPr>
        <w:spacing w:line="360" w:lineRule="auto"/>
        <w:ind w:left="567" w:hanging="568"/>
        <w:jc w:val="both"/>
        <w:rPr>
          <w:rFonts w:ascii="Times New Roman" w:hAnsi="Times New Roman" w:cs="Times New Roman"/>
          <w:szCs w:val="24"/>
        </w:rPr>
      </w:pPr>
      <w:r w:rsidRPr="000C2DED">
        <w:rPr>
          <w:rFonts w:ascii="Times New Roman" w:hAnsi="Times New Roman" w:cs="Times New Roman"/>
          <w:szCs w:val="24"/>
        </w:rPr>
        <w:t>2.3</w:t>
      </w:r>
      <w:r w:rsidRPr="000C2DED">
        <w:rPr>
          <w:rFonts w:ascii="Times New Roman" w:hAnsi="Times New Roman" w:cs="Times New Roman"/>
          <w:szCs w:val="24"/>
        </w:rPr>
        <w:tab/>
        <w:t>STUDY OBJECTIVES</w:t>
      </w:r>
    </w:p>
    <w:p w14:paraId="29144A86" w14:textId="77777777" w:rsidR="0048770F" w:rsidRPr="000C2DED" w:rsidRDefault="0048770F" w:rsidP="00A95D81">
      <w:pPr>
        <w:widowControl w:val="0"/>
        <w:spacing w:after="120" w:line="360" w:lineRule="auto"/>
        <w:ind w:left="567"/>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Briefly state the study objectives.</w:t>
      </w:r>
    </w:p>
    <w:p w14:paraId="0A7BD0C0" w14:textId="77777777" w:rsidR="0048770F" w:rsidRPr="000C2DED" w:rsidRDefault="0048770F" w:rsidP="00A95D81">
      <w:pPr>
        <w:widowControl w:val="0"/>
        <w:tabs>
          <w:tab w:val="left" w:pos="851"/>
        </w:tabs>
        <w:spacing w:after="120" w:line="360" w:lineRule="auto"/>
        <w:ind w:left="567"/>
        <w:jc w:val="both"/>
        <w:rPr>
          <w:rFonts w:ascii="Times New Roman" w:hAnsi="Times New Roman"/>
          <w:iCs/>
          <w:color w:val="000000" w:themeColor="text1"/>
          <w:sz w:val="24"/>
          <w:szCs w:val="24"/>
          <w:lang w:val="en-GB" w:eastAsia="zh-CN"/>
        </w:rPr>
      </w:pPr>
    </w:p>
    <w:p w14:paraId="4B04069A" w14:textId="77777777" w:rsidR="0048770F" w:rsidRPr="000C2DED" w:rsidRDefault="0048770F" w:rsidP="00A95D81">
      <w:pPr>
        <w:pStyle w:val="Heading2"/>
        <w:keepNext w:val="0"/>
        <w:widowControl w:val="0"/>
        <w:numPr>
          <w:ilvl w:val="0"/>
          <w:numId w:val="0"/>
        </w:numPr>
        <w:ind w:left="567" w:hanging="567"/>
        <w:jc w:val="both"/>
        <w:rPr>
          <w:rFonts w:ascii="Times New Roman" w:hAnsi="Times New Roman" w:cs="Times New Roman"/>
          <w:szCs w:val="24"/>
        </w:rPr>
      </w:pPr>
      <w:r w:rsidRPr="000C2DED">
        <w:rPr>
          <w:rFonts w:ascii="Times New Roman" w:hAnsi="Times New Roman" w:cs="Times New Roman"/>
          <w:szCs w:val="24"/>
        </w:rPr>
        <w:lastRenderedPageBreak/>
        <w:t>2.4</w:t>
      </w:r>
      <w:r w:rsidRPr="000C2DED">
        <w:rPr>
          <w:rFonts w:ascii="Times New Roman" w:hAnsi="Times New Roman" w:cs="Times New Roman"/>
          <w:szCs w:val="24"/>
        </w:rPr>
        <w:tab/>
        <w:t>INVESTIGATIONAL PLAN</w:t>
      </w:r>
    </w:p>
    <w:p w14:paraId="747E2C44" w14:textId="77777777" w:rsidR="0048770F" w:rsidRPr="000C2DED" w:rsidRDefault="0048770F" w:rsidP="00A95D81">
      <w:pPr>
        <w:pStyle w:val="Heading3"/>
        <w:keepNext w:val="0"/>
        <w:widowControl w:val="0"/>
        <w:numPr>
          <w:ilvl w:val="0"/>
          <w:numId w:val="0"/>
        </w:numPr>
        <w:ind w:left="567" w:hanging="567"/>
        <w:jc w:val="both"/>
        <w:rPr>
          <w:rFonts w:ascii="Times New Roman" w:hAnsi="Times New Roman" w:cs="Times New Roman"/>
          <w:sz w:val="24"/>
          <w:szCs w:val="24"/>
        </w:rPr>
      </w:pPr>
      <w:r w:rsidRPr="000C2DED">
        <w:rPr>
          <w:rFonts w:ascii="Times New Roman" w:hAnsi="Times New Roman" w:cs="Times New Roman"/>
          <w:sz w:val="24"/>
          <w:szCs w:val="24"/>
        </w:rPr>
        <w:t>2.4.1</w:t>
      </w:r>
      <w:r w:rsidRPr="000C2DED">
        <w:rPr>
          <w:rFonts w:ascii="Times New Roman" w:hAnsi="Times New Roman" w:cs="Times New Roman"/>
          <w:sz w:val="24"/>
          <w:szCs w:val="24"/>
        </w:rPr>
        <w:tab/>
        <w:t>Overall study design and plan — description</w:t>
      </w:r>
    </w:p>
    <w:p w14:paraId="2775233E" w14:textId="77777777" w:rsidR="0048770F" w:rsidRPr="000C2DED" w:rsidRDefault="0048770F" w:rsidP="00A95D81">
      <w:pPr>
        <w:pStyle w:val="Heading3"/>
        <w:keepNext w:val="0"/>
        <w:widowControl w:val="0"/>
        <w:numPr>
          <w:ilvl w:val="0"/>
          <w:numId w:val="0"/>
        </w:numPr>
        <w:spacing w:line="360" w:lineRule="auto"/>
        <w:ind w:left="567"/>
        <w:jc w:val="both"/>
        <w:rPr>
          <w:rFonts w:ascii="Times New Roman" w:hAnsi="Times New Roman" w:cs="Times New Roman"/>
          <w:b w:val="0"/>
          <w:bCs w:val="0"/>
          <w:i/>
          <w:iCs/>
          <w:color w:val="000000"/>
          <w:sz w:val="24"/>
          <w:szCs w:val="24"/>
          <w:lang w:val="en-GB" w:eastAsia="zh-CN"/>
        </w:rPr>
      </w:pPr>
      <w:r w:rsidRPr="000C2DED">
        <w:rPr>
          <w:rFonts w:ascii="Times New Roman" w:hAnsi="Times New Roman" w:cs="Times New Roman"/>
          <w:b w:val="0"/>
          <w:bCs w:val="0"/>
          <w:i/>
          <w:iCs/>
          <w:color w:val="000000"/>
          <w:sz w:val="24"/>
          <w:szCs w:val="24"/>
          <w:lang w:val="en-GB" w:eastAsia="zh-CN"/>
        </w:rPr>
        <w:t>(Describe the type of study design employed in 1-2 sentences)</w:t>
      </w:r>
    </w:p>
    <w:p w14:paraId="53D5C2C9"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2.4.2</w:t>
      </w:r>
      <w:r w:rsidRPr="000C2DED">
        <w:rPr>
          <w:rFonts w:ascii="Times New Roman" w:hAnsi="Times New Roman" w:cs="Times New Roman"/>
          <w:sz w:val="24"/>
          <w:szCs w:val="24"/>
        </w:rPr>
        <w:tab/>
        <w:t>Selection of study population</w:t>
      </w:r>
    </w:p>
    <w:p w14:paraId="4A9E7AE0"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2.4.2.1</w:t>
      </w:r>
      <w:r w:rsidRPr="000C2DED">
        <w:rPr>
          <w:rFonts w:ascii="Times New Roman" w:hAnsi="Times New Roman" w:cs="Times New Roman"/>
          <w:sz w:val="24"/>
          <w:szCs w:val="24"/>
        </w:rPr>
        <w:tab/>
        <w:t>Inclusion Criteria</w:t>
      </w:r>
    </w:p>
    <w:p w14:paraId="3CDCC5C2" w14:textId="77777777" w:rsidR="0048770F" w:rsidRPr="000C2DED" w:rsidRDefault="0048770F" w:rsidP="00A95D81">
      <w:pPr>
        <w:widowControl w:val="0"/>
        <w:spacing w:after="120" w:line="360" w:lineRule="auto"/>
        <w:ind w:left="709"/>
        <w:jc w:val="both"/>
        <w:rPr>
          <w:rFonts w:ascii="Times New Roman" w:hAnsi="Times New Roman"/>
          <w:sz w:val="24"/>
          <w:szCs w:val="24"/>
          <w:lang w:val="en-GB" w:eastAsia="zh-CN"/>
        </w:rPr>
      </w:pPr>
      <w:r w:rsidRPr="000C2DED">
        <w:rPr>
          <w:rFonts w:ascii="Times New Roman" w:hAnsi="Times New Roman"/>
          <w:i/>
          <w:iCs/>
          <w:sz w:val="24"/>
          <w:szCs w:val="24"/>
          <w:lang w:val="en-GB" w:eastAsia="zh-CN"/>
        </w:rPr>
        <w:t>(List the inclusion criteria applied to subjects)</w:t>
      </w:r>
    </w:p>
    <w:p w14:paraId="7C9B69E8"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2.4.2.2</w:t>
      </w:r>
      <w:r w:rsidRPr="000C2DED">
        <w:rPr>
          <w:rFonts w:ascii="Times New Roman" w:hAnsi="Times New Roman" w:cs="Times New Roman"/>
          <w:sz w:val="24"/>
          <w:szCs w:val="24"/>
        </w:rPr>
        <w:tab/>
        <w:t>Exclusion Criteria</w:t>
      </w:r>
    </w:p>
    <w:p w14:paraId="713ADF97"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sz w:val="24"/>
          <w:szCs w:val="24"/>
          <w:lang w:val="en-GB" w:eastAsia="zh-CN"/>
        </w:rPr>
        <w:t>(List the exc</w:t>
      </w:r>
      <w:r w:rsidRPr="000C2DED">
        <w:rPr>
          <w:rFonts w:ascii="Times New Roman" w:hAnsi="Times New Roman"/>
          <w:i/>
          <w:iCs/>
          <w:color w:val="000000"/>
          <w:sz w:val="24"/>
          <w:szCs w:val="24"/>
          <w:lang w:val="en-GB" w:eastAsia="zh-CN"/>
        </w:rPr>
        <w:t>lusion criteria applied to subjects)</w:t>
      </w:r>
    </w:p>
    <w:p w14:paraId="7AA09CDD"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2.4.2.3</w:t>
      </w:r>
      <w:r w:rsidRPr="000C2DED">
        <w:rPr>
          <w:rFonts w:ascii="Times New Roman" w:hAnsi="Times New Roman" w:cs="Times New Roman"/>
          <w:sz w:val="24"/>
          <w:szCs w:val="24"/>
        </w:rPr>
        <w:tab/>
        <w:t>Health Verification</w:t>
      </w:r>
    </w:p>
    <w:p w14:paraId="7EAEB19C" w14:textId="77777777" w:rsidR="0048770F" w:rsidRPr="000C2DED" w:rsidRDefault="0048770F" w:rsidP="00A95D81">
      <w:pPr>
        <w:widowControl w:val="0"/>
        <w:spacing w:after="120" w:line="360" w:lineRule="auto"/>
        <w:ind w:left="709"/>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(State location of the individual data included in the submission)</w:t>
      </w:r>
    </w:p>
    <w:p w14:paraId="0EE09A19"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List criteria used and all tests performed in order to judge health status</w:t>
      </w:r>
    </w:p>
    <w:p w14:paraId="59845E43"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Indicate when tests were performed</w:t>
      </w:r>
    </w:p>
    <w:p w14:paraId="46211E7C"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Study site normal values</w:t>
      </w:r>
    </w:p>
    <w:p w14:paraId="7F9B5555"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(State </w:t>
      </w:r>
      <w:r w:rsidRPr="000C2DED">
        <w:rPr>
          <w:rFonts w:ascii="Times New Roman" w:hAnsi="Times New Roman"/>
          <w:i/>
          <w:iCs/>
          <w:sz w:val="24"/>
          <w:szCs w:val="24"/>
          <w:lang w:val="en-GB" w:eastAsia="zh-CN"/>
        </w:rPr>
        <w:t>location</w:t>
      </w:r>
      <w:r w:rsidRPr="000C2DED">
        <w:rPr>
          <w:rFonts w:ascii="Times New Roman" w:hAnsi="Times New Roman"/>
          <w:i/>
          <w:iCs/>
          <w:color w:val="000000"/>
          <w:sz w:val="24"/>
          <w:szCs w:val="24"/>
          <w:lang w:val="en-GB" w:eastAsia="zh-CN"/>
        </w:rPr>
        <w:t xml:space="preserve"> in submission of study site normal values for blood clinical chemistry, haematology, and urinalysis clinical screen)</w:t>
      </w:r>
    </w:p>
    <w:p w14:paraId="0525995D"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Report any results that were outside of study site normal values</w:t>
      </w:r>
    </w:p>
    <w:p w14:paraId="0E794574"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(State location in submission of the summary of anomalous values)</w:t>
      </w:r>
    </w:p>
    <w:p w14:paraId="5D6A1D40"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2.4.2.4</w:t>
      </w:r>
      <w:r w:rsidRPr="000C2DED">
        <w:rPr>
          <w:rFonts w:ascii="Times New Roman" w:hAnsi="Times New Roman" w:cs="Times New Roman"/>
          <w:sz w:val="24"/>
          <w:szCs w:val="24"/>
        </w:rPr>
        <w:tab/>
        <w:t>Removal of Trial subjects from Trial or Assessment</w:t>
      </w:r>
    </w:p>
    <w:p w14:paraId="4AF0FD3C"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Number of subjects enrolled in the study</w:t>
      </w:r>
    </w:p>
    <w:p w14:paraId="1A2FD099"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(All subjects including alternates, withdrawals, and dropouts)</w:t>
      </w:r>
    </w:p>
    <w:p w14:paraId="37624357"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Alternates</w:t>
      </w:r>
    </w:p>
    <w:p w14:paraId="4FBE3E91" w14:textId="77777777" w:rsidR="0048770F" w:rsidRPr="000C2DED" w:rsidRDefault="0048770F" w:rsidP="00A95D81">
      <w:pPr>
        <w:widowControl w:val="0"/>
        <w:spacing w:after="120" w:line="360" w:lineRule="auto"/>
        <w:ind w:left="709"/>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 xml:space="preserve">(Please note: Generally all subjects enrolled in the study should be included in the data set i.e., alternate subjects are strongly discouraged. However, in cases where there are alternate </w:t>
      </w:r>
      <w:r w:rsidRPr="000C2DED">
        <w:rPr>
          <w:rFonts w:ascii="Times New Roman" w:hAnsi="Times New Roman"/>
          <w:i/>
          <w:iCs/>
          <w:color w:val="000000"/>
          <w:sz w:val="24"/>
          <w:szCs w:val="24"/>
          <w:lang w:val="en-GB" w:eastAsia="zh-CN"/>
        </w:rPr>
        <w:t>subjects</w:t>
      </w:r>
      <w:r w:rsidRPr="000C2DED">
        <w:rPr>
          <w:rFonts w:ascii="Times New Roman" w:hAnsi="Times New Roman"/>
          <w:i/>
          <w:iCs/>
          <w:sz w:val="24"/>
          <w:szCs w:val="24"/>
          <w:lang w:val="en-GB" w:eastAsia="zh-CN"/>
        </w:rPr>
        <w:t>, describe the procedure of including/excluding the alternates and whether alternates have been included in the study)</w:t>
      </w:r>
    </w:p>
    <w:p w14:paraId="507311F9"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lastRenderedPageBreak/>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Withdrawals/dropouts</w:t>
      </w:r>
    </w:p>
    <w:p w14:paraId="69855A5E" w14:textId="77777777" w:rsidR="0048770F" w:rsidRPr="000C2DED" w:rsidRDefault="0048770F" w:rsidP="00A95D81">
      <w:pPr>
        <w:widowControl w:val="0"/>
        <w:spacing w:after="120" w:line="360" w:lineRule="auto"/>
        <w:ind w:left="709"/>
        <w:jc w:val="both"/>
        <w:rPr>
          <w:rFonts w:ascii="Times New Roman" w:hAnsi="Times New Roman"/>
          <w:i/>
          <w:iCs/>
          <w:sz w:val="24"/>
          <w:szCs w:val="24"/>
          <w:lang w:val="en-GB" w:eastAsia="zh-CN"/>
        </w:rPr>
      </w:pPr>
      <w:r w:rsidRPr="000C2DED">
        <w:rPr>
          <w:rFonts w:ascii="Times New Roman" w:hAnsi="Times New Roman"/>
          <w:i/>
          <w:iCs/>
          <w:color w:val="000000"/>
          <w:sz w:val="24"/>
          <w:szCs w:val="24"/>
          <w:lang w:val="en-GB" w:eastAsia="zh-CN"/>
        </w:rPr>
        <w:t xml:space="preserve">(Identify each </w:t>
      </w:r>
      <w:r w:rsidRPr="000C2DED">
        <w:rPr>
          <w:rFonts w:ascii="Times New Roman" w:hAnsi="Times New Roman"/>
          <w:i/>
          <w:iCs/>
          <w:sz w:val="24"/>
          <w:szCs w:val="24"/>
          <w:lang w:val="en-GB" w:eastAsia="zh-CN"/>
        </w:rPr>
        <w:t>withdrawal/dropout by subject and provide the reason for withdrawal/dropout and at what point in the study the withdrawal/dropout occurred)</w:t>
      </w:r>
    </w:p>
    <w:p w14:paraId="3BE8AAFB" w14:textId="77777777" w:rsidR="0048770F" w:rsidRPr="000C2DED" w:rsidRDefault="0048770F" w:rsidP="00A95D81">
      <w:pPr>
        <w:pStyle w:val="Heading3"/>
        <w:keepNext w:val="0"/>
        <w:widowControl w:val="0"/>
        <w:numPr>
          <w:ilvl w:val="0"/>
          <w:numId w:val="0"/>
        </w:numPr>
        <w:ind w:left="567" w:hanging="567"/>
        <w:jc w:val="both"/>
        <w:rPr>
          <w:rFonts w:ascii="Times New Roman" w:hAnsi="Times New Roman" w:cs="Times New Roman"/>
          <w:sz w:val="24"/>
          <w:szCs w:val="24"/>
        </w:rPr>
      </w:pPr>
      <w:r w:rsidRPr="000C2DED">
        <w:rPr>
          <w:rFonts w:ascii="Times New Roman" w:hAnsi="Times New Roman" w:cs="Times New Roman"/>
          <w:sz w:val="24"/>
          <w:szCs w:val="24"/>
        </w:rPr>
        <w:t>2.4.3</w:t>
      </w:r>
      <w:r w:rsidRPr="000C2DED">
        <w:rPr>
          <w:rFonts w:ascii="Times New Roman" w:hAnsi="Times New Roman" w:cs="Times New Roman"/>
          <w:sz w:val="24"/>
          <w:szCs w:val="24"/>
        </w:rPr>
        <w:tab/>
        <w:t>Products Administered</w:t>
      </w:r>
    </w:p>
    <w:p w14:paraId="67F42910" w14:textId="77777777" w:rsidR="0048770F" w:rsidRPr="000C2DED" w:rsidRDefault="0048770F" w:rsidP="00A95D81">
      <w:pPr>
        <w:pStyle w:val="Heading4"/>
        <w:keepNext w:val="0"/>
        <w:widowControl w:val="0"/>
        <w:numPr>
          <w:ilvl w:val="0"/>
          <w:numId w:val="0"/>
        </w:numPr>
        <w:ind w:left="709" w:hanging="709"/>
        <w:jc w:val="both"/>
        <w:rPr>
          <w:rFonts w:ascii="Times New Roman" w:hAnsi="Times New Roman" w:cs="Times New Roman"/>
          <w:sz w:val="24"/>
          <w:szCs w:val="24"/>
        </w:rPr>
      </w:pPr>
      <w:r w:rsidRPr="000C2DED">
        <w:rPr>
          <w:rFonts w:ascii="Times New Roman" w:hAnsi="Times New Roman" w:cs="Times New Roman"/>
          <w:sz w:val="24"/>
          <w:szCs w:val="24"/>
        </w:rPr>
        <w:t>2.4.3.1</w:t>
      </w:r>
      <w:r w:rsidRPr="000C2DED">
        <w:rPr>
          <w:rFonts w:ascii="Times New Roman" w:hAnsi="Times New Roman" w:cs="Times New Roman"/>
          <w:sz w:val="24"/>
          <w:szCs w:val="24"/>
        </w:rPr>
        <w:tab/>
        <w:t>Test Product</w:t>
      </w:r>
    </w:p>
    <w:p w14:paraId="1CD82867"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Batch number, size, date of manufacture and expiry date for the test product</w:t>
      </w:r>
    </w:p>
    <w:p w14:paraId="2B92A5E0" w14:textId="77777777" w:rsidR="0048770F" w:rsidRPr="000C2DED" w:rsidRDefault="0048770F" w:rsidP="00A95D81">
      <w:pPr>
        <w:widowControl w:val="0"/>
        <w:tabs>
          <w:tab w:val="left" w:pos="709"/>
          <w:tab w:val="left" w:pos="1080"/>
          <w:tab w:val="left" w:pos="1560"/>
        </w:tabs>
        <w:spacing w:before="120" w:after="120" w:line="360" w:lineRule="auto"/>
        <w:ind w:left="709" w:hanging="709"/>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Potency (measured content) of test product as a percentage of label claim as per validated assay method</w:t>
      </w:r>
    </w:p>
    <w:p w14:paraId="33F24D87"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w:t>
      </w:r>
      <w:r w:rsidRPr="000C2DED">
        <w:rPr>
          <w:rFonts w:ascii="Times New Roman" w:hAnsi="Times New Roman"/>
          <w:i/>
          <w:iCs/>
          <w:sz w:val="24"/>
          <w:szCs w:val="24"/>
          <w:lang w:val="en-GB" w:eastAsia="zh-CN"/>
        </w:rPr>
        <w:t>This</w:t>
      </w:r>
      <w:r w:rsidRPr="000C2DED">
        <w:rPr>
          <w:rFonts w:ascii="Times New Roman" w:hAnsi="Times New Roman"/>
          <w:i/>
          <w:iCs/>
          <w:color w:val="000000"/>
          <w:sz w:val="24"/>
          <w:szCs w:val="24"/>
          <w:lang w:val="en-GB" w:eastAsia="zh-CN"/>
        </w:rPr>
        <w:t xml:space="preserve"> information should be cross-referenced to the location of the certificate of analysis in the submission)</w:t>
      </w:r>
    </w:p>
    <w:p w14:paraId="719514FF"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2.4.3.2</w:t>
      </w:r>
      <w:r w:rsidRPr="000C2DED">
        <w:rPr>
          <w:rFonts w:ascii="Times New Roman" w:hAnsi="Times New Roman" w:cs="Times New Roman"/>
          <w:sz w:val="24"/>
          <w:szCs w:val="24"/>
        </w:rPr>
        <w:tab/>
        <w:t>Comparator (Reference) Product</w:t>
      </w:r>
    </w:p>
    <w:p w14:paraId="7F537C7C"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(Append to this template a copy of product labelling (snap shot of the box, on which the name of the product, name and address of the manufacturer, batch number, and expiry date are clearly visible on the labelling)</w:t>
      </w:r>
    </w:p>
    <w:p w14:paraId="40DB9902" w14:textId="77777777" w:rsidR="0048770F" w:rsidRPr="000C2DED" w:rsidRDefault="0048770F" w:rsidP="00A95D81">
      <w:pPr>
        <w:widowControl w:val="0"/>
        <w:tabs>
          <w:tab w:val="left" w:pos="709"/>
          <w:tab w:val="left" w:pos="1080"/>
          <w:tab w:val="left" w:pos="1560"/>
        </w:tabs>
        <w:spacing w:before="120" w:after="120" w:line="360" w:lineRule="auto"/>
        <w:ind w:left="709" w:hanging="709"/>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Name and manufacturer of the comparator product and market where the comparator product was purchased</w:t>
      </w:r>
    </w:p>
    <w:p w14:paraId="4389B439" w14:textId="77777777" w:rsidR="00A95D81"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Batch number and expiry date for the comparator product</w:t>
      </w:r>
    </w:p>
    <w:p w14:paraId="14D3C806"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Purchase, shipment, storage of the comparator product</w:t>
      </w:r>
    </w:p>
    <w:p w14:paraId="1BAD5570"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(Indicate from which company/pharmaceutical distributor the comparator product has been obtained. Clearly indicate in chronological order the steps and dates of shipment/transport from company of purchase to the study site. In addition, the storage conditions should be given. This information should be cross-referenced to location in submission of documents (e.g. receipts) proving conditions. </w:t>
      </w:r>
    </w:p>
    <w:p w14:paraId="63B3798F"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For example: </w:t>
      </w:r>
    </w:p>
    <w:p w14:paraId="774B54E9"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A = Name and location of Pharmaceutical Distributor (date of purchase); location in dossier of purchase invoice;</w:t>
      </w:r>
    </w:p>
    <w:p w14:paraId="2005796A"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lastRenderedPageBreak/>
        <w:t>Shipped from A to B (date shipped, method of shipment); location in dossier of bill of lading and shipping temperature record;</w:t>
      </w:r>
    </w:p>
    <w:p w14:paraId="0D0F9A46"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B = Sponsor’s site (date received, storage conditions at site); location in dossier of record of storage conditions over period stored at site</w:t>
      </w:r>
    </w:p>
    <w:p w14:paraId="2A9E1CD6"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Shipped from B to C (date shipped, method of shipment); location in dossier of bill of lading and shipping temperature record;</w:t>
      </w:r>
    </w:p>
    <w:p w14:paraId="0EC51A6F"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C = CRO site (date received, storage conditions at site); location in dossier of record of storage conditions over period stored at site)</w:t>
      </w:r>
    </w:p>
    <w:p w14:paraId="3A93BBE3" w14:textId="77777777" w:rsidR="0048770F" w:rsidRPr="000C2DED" w:rsidRDefault="0048770F" w:rsidP="00A95D81">
      <w:pPr>
        <w:widowControl w:val="0"/>
        <w:tabs>
          <w:tab w:val="left" w:pos="709"/>
          <w:tab w:val="left" w:pos="1080"/>
          <w:tab w:val="left" w:pos="1560"/>
        </w:tabs>
        <w:spacing w:before="120" w:after="120" w:line="360" w:lineRule="auto"/>
        <w:ind w:left="709" w:hanging="709"/>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Potency (measured content) of the comparator product as a percentage of label claim, as measured by the same laboratory and under the same conditions as the test product</w:t>
      </w:r>
    </w:p>
    <w:p w14:paraId="509BC9B5"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(This information should be cross-referenced to the location of the certificate of analysis in the submission)</w:t>
      </w:r>
    </w:p>
    <w:p w14:paraId="03960138" w14:textId="77777777" w:rsidR="0048770F" w:rsidRPr="000C2DED" w:rsidRDefault="0048770F" w:rsidP="00A95D81">
      <w:pPr>
        <w:widowControl w:val="0"/>
        <w:tabs>
          <w:tab w:val="left" w:pos="709"/>
          <w:tab w:val="left" w:pos="1080"/>
          <w:tab w:val="left" w:pos="1560"/>
        </w:tabs>
        <w:spacing w:before="120" w:after="120" w:line="360" w:lineRule="auto"/>
        <w:ind w:left="709" w:hanging="709"/>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Justification of choice of comparator product </w:t>
      </w:r>
    </w:p>
    <w:p w14:paraId="2CB97A5E" w14:textId="77777777" w:rsidR="0048770F" w:rsidRPr="000C2DED" w:rsidRDefault="0048770F" w:rsidP="00A95D81">
      <w:pPr>
        <w:widowControl w:val="0"/>
        <w:spacing w:after="120" w:line="360" w:lineRule="auto"/>
        <w:ind w:left="709"/>
        <w:jc w:val="both"/>
        <w:rPr>
          <w:rFonts w:ascii="Times New Roman" w:hAnsi="Times New Roman"/>
          <w:iCs/>
          <w:color w:val="000000" w:themeColor="text1"/>
          <w:sz w:val="24"/>
          <w:szCs w:val="24"/>
          <w:lang w:val="en-GB" w:eastAsia="zh-CN"/>
        </w:rPr>
      </w:pPr>
      <w:r w:rsidRPr="000C2DED">
        <w:rPr>
          <w:rFonts w:ascii="Times New Roman" w:hAnsi="Times New Roman"/>
          <w:i/>
          <w:iCs/>
          <w:color w:val="000000"/>
          <w:sz w:val="24"/>
          <w:szCs w:val="24"/>
          <w:lang w:val="en-GB" w:eastAsia="zh-CN"/>
        </w:rPr>
        <w:t xml:space="preserve">(Provide short summary here and cross-reference to location of comprehensive justification in </w:t>
      </w:r>
      <w:r w:rsidRPr="000C2DED">
        <w:rPr>
          <w:rFonts w:ascii="Times New Roman" w:hAnsi="Times New Roman"/>
          <w:iCs/>
          <w:color w:val="000000" w:themeColor="text1"/>
          <w:sz w:val="24"/>
          <w:szCs w:val="24"/>
          <w:lang w:val="en-GB" w:eastAsia="zh-CN"/>
        </w:rPr>
        <w:t>study protocol)</w:t>
      </w:r>
    </w:p>
    <w:p w14:paraId="62982464"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2.4.4</w:t>
      </w:r>
      <w:r w:rsidRPr="000C2DED">
        <w:rPr>
          <w:rFonts w:ascii="Times New Roman" w:hAnsi="Times New Roman" w:cs="Times New Roman"/>
          <w:sz w:val="24"/>
          <w:szCs w:val="24"/>
        </w:rPr>
        <w:tab/>
        <w:t>Selection of doses in the study</w:t>
      </w:r>
    </w:p>
    <w:p w14:paraId="01B8EBAB"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dose administered</w:t>
      </w:r>
    </w:p>
    <w:p w14:paraId="2E35C2B5"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(Indicate the number of dosage units comprising a single dose, e.g., 400 mg as 1 x 400 mg or 2 x 200 mg tablets)</w:t>
      </w:r>
    </w:p>
    <w:p w14:paraId="5F7B6D73" w14:textId="77777777" w:rsidR="00A95D81" w:rsidRPr="000C2DED" w:rsidRDefault="00A95D81" w:rsidP="00A95D81">
      <w:pPr>
        <w:widowControl w:val="0"/>
        <w:spacing w:after="120" w:line="360" w:lineRule="auto"/>
        <w:ind w:left="567"/>
        <w:jc w:val="both"/>
        <w:rPr>
          <w:rFonts w:ascii="Times New Roman" w:hAnsi="Times New Roman"/>
          <w:i/>
          <w:iCs/>
          <w:color w:val="000000"/>
          <w:sz w:val="24"/>
          <w:szCs w:val="24"/>
          <w:lang w:val="en-GB" w:eastAsia="zh-CN"/>
        </w:rPr>
      </w:pPr>
    </w:p>
    <w:p w14:paraId="1D22C180"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2.4.5</w:t>
      </w:r>
      <w:r w:rsidRPr="000C2DED">
        <w:rPr>
          <w:rFonts w:ascii="Times New Roman" w:hAnsi="Times New Roman" w:cs="Times New Roman"/>
          <w:sz w:val="24"/>
          <w:szCs w:val="24"/>
        </w:rPr>
        <w:tab/>
        <w:t>Selection and Timing of Dose for Each Subject</w:t>
      </w:r>
    </w:p>
    <w:p w14:paraId="5966147B"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volume and type of fluid consumed with dose</w:t>
      </w:r>
    </w:p>
    <w:p w14:paraId="3C2C8960"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Interval between doses</w:t>
      </w:r>
      <w:r w:rsidRPr="000C2DED">
        <w:rPr>
          <w:rFonts w:ascii="Times New Roman" w:hAnsi="Times New Roman"/>
          <w:i/>
          <w:iCs/>
          <w:sz w:val="24"/>
          <w:szCs w:val="24"/>
          <w:u w:val="single"/>
          <w:lang w:val="en-GB" w:eastAsia="zh-CN"/>
        </w:rPr>
        <w:t xml:space="preserve"> </w:t>
      </w:r>
      <w:r w:rsidRPr="000C2DED">
        <w:rPr>
          <w:rFonts w:ascii="Times New Roman" w:hAnsi="Times New Roman"/>
          <w:i/>
          <w:iCs/>
          <w:color w:val="000000"/>
          <w:sz w:val="24"/>
          <w:szCs w:val="24"/>
          <w:u w:val="single"/>
          <w:lang w:val="en-GB" w:eastAsia="zh-CN"/>
        </w:rPr>
        <w:t>(i.e., length of washout)</w:t>
      </w:r>
    </w:p>
    <w:p w14:paraId="139F07C9"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Protocol for the administration of food and fluid</w:t>
      </w:r>
    </w:p>
    <w:p w14:paraId="56FA70AD" w14:textId="77777777" w:rsidR="0048770F" w:rsidRPr="000C2DED" w:rsidRDefault="0048770F" w:rsidP="00A95D81">
      <w:pPr>
        <w:widowControl w:val="0"/>
        <w:tabs>
          <w:tab w:val="left" w:pos="567"/>
          <w:tab w:val="left" w:pos="1080"/>
          <w:tab w:val="left" w:pos="2835"/>
        </w:tabs>
        <w:spacing w:before="120" w:after="120" w:line="360" w:lineRule="auto"/>
        <w:jc w:val="both"/>
        <w:rPr>
          <w:rFonts w:ascii="Times New Roman" w:hAnsi="Times New Roman"/>
          <w:sz w:val="24"/>
          <w:szCs w:val="24"/>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Restrictions on posture and physical activity during the study</w:t>
      </w:r>
    </w:p>
    <w:p w14:paraId="60C181B3"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lastRenderedPageBreak/>
        <w:t>2.4.6</w:t>
      </w:r>
      <w:r w:rsidRPr="000C2DED">
        <w:rPr>
          <w:rFonts w:ascii="Times New Roman" w:hAnsi="Times New Roman" w:cs="Times New Roman"/>
          <w:sz w:val="24"/>
          <w:szCs w:val="24"/>
        </w:rPr>
        <w:tab/>
        <w:t>Blinding</w:t>
      </w:r>
    </w:p>
    <w:p w14:paraId="7A999C98"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2.4.6.1</w:t>
      </w:r>
      <w:r w:rsidRPr="000C2DED">
        <w:rPr>
          <w:rFonts w:ascii="Times New Roman" w:hAnsi="Times New Roman" w:cs="Times New Roman"/>
          <w:sz w:val="24"/>
          <w:szCs w:val="24"/>
        </w:rPr>
        <w:tab/>
        <w:t>Identify which of the following were blinded. If any of the groups were not blinded, provide a justification for not doing so</w:t>
      </w:r>
    </w:p>
    <w:p w14:paraId="72197AFC"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t xml:space="preserve">study </w:t>
      </w:r>
      <w:r w:rsidRPr="000C2DED">
        <w:rPr>
          <w:rFonts w:ascii="Times New Roman" w:hAnsi="Times New Roman"/>
          <w:sz w:val="24"/>
          <w:szCs w:val="24"/>
          <w:u w:val="single"/>
          <w:lang w:val="en-GB" w:eastAsia="zh-CN"/>
        </w:rPr>
        <w:t>monitors</w:t>
      </w:r>
      <w:r w:rsidRPr="000C2DED">
        <w:rPr>
          <w:rFonts w:ascii="Times New Roman" w:hAnsi="Times New Roman"/>
          <w:sz w:val="24"/>
          <w:szCs w:val="24"/>
          <w:lang w:val="en-GB" w:eastAsia="zh-CN"/>
        </w:rPr>
        <w:t>:</w:t>
      </w:r>
      <w:r w:rsidRPr="000C2DED">
        <w:rPr>
          <w:rFonts w:ascii="Times New Roman" w:hAnsi="Times New Roman"/>
          <w:sz w:val="24"/>
          <w:szCs w:val="24"/>
          <w:lang w:val="en-GB" w:eastAsia="zh-CN"/>
        </w:rPr>
        <w:tab/>
        <w:t xml:space="preserve">Yes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  No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If No, justify: </w:t>
      </w:r>
    </w:p>
    <w:p w14:paraId="56901AD8"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subjects</w:t>
      </w:r>
      <w:r w:rsidRPr="000C2DED">
        <w:rPr>
          <w:rFonts w:ascii="Times New Roman" w:hAnsi="Times New Roman"/>
          <w:sz w:val="24"/>
          <w:szCs w:val="24"/>
          <w:lang w:val="en-GB" w:eastAsia="zh-CN"/>
        </w:rPr>
        <w:t>:</w:t>
      </w:r>
      <w:r w:rsidRPr="000C2DED">
        <w:rPr>
          <w:rFonts w:ascii="Times New Roman" w:hAnsi="Times New Roman"/>
          <w:sz w:val="24"/>
          <w:szCs w:val="24"/>
          <w:lang w:val="en-GB" w:eastAsia="zh-CN"/>
        </w:rPr>
        <w:tab/>
        <w:t xml:space="preserve">Yes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  No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If No, justify: </w:t>
      </w:r>
    </w:p>
    <w:p w14:paraId="7162AFB3"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analysts</w:t>
      </w:r>
      <w:r w:rsidRPr="000C2DED">
        <w:rPr>
          <w:rFonts w:ascii="Times New Roman" w:hAnsi="Times New Roman"/>
          <w:sz w:val="24"/>
          <w:szCs w:val="24"/>
          <w:lang w:val="en-GB" w:eastAsia="zh-CN"/>
        </w:rPr>
        <w:t>:</w:t>
      </w:r>
      <w:r w:rsidRPr="000C2DED">
        <w:rPr>
          <w:rFonts w:ascii="Times New Roman" w:hAnsi="Times New Roman"/>
          <w:sz w:val="24"/>
          <w:szCs w:val="24"/>
          <w:lang w:val="en-GB" w:eastAsia="zh-CN"/>
        </w:rPr>
        <w:tab/>
        <w:t xml:space="preserve">Yes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  No </w:t>
      </w:r>
      <w:r w:rsidRPr="000C2DED">
        <w:rPr>
          <w:rFonts w:ascii="Times New Roman" w:hAnsi="Times New Roman"/>
          <w:sz w:val="24"/>
          <w:szCs w:val="24"/>
          <w:lang w:val="en-GB" w:eastAsia="zh-CN"/>
        </w:rPr>
        <w:sym w:font="Wingdings" w:char="F0A8"/>
      </w:r>
      <w:r w:rsidRPr="000C2DED">
        <w:rPr>
          <w:rFonts w:ascii="Times New Roman" w:hAnsi="Times New Roman"/>
          <w:sz w:val="24"/>
          <w:szCs w:val="24"/>
          <w:lang w:val="en-GB" w:eastAsia="zh-CN"/>
        </w:rPr>
        <w:t xml:space="preserve">  If No, justify:</w:t>
      </w:r>
      <w:r w:rsidRPr="000C2DED">
        <w:rPr>
          <w:rFonts w:ascii="Times New Roman" w:hAnsi="Times New Roman"/>
          <w:sz w:val="24"/>
          <w:szCs w:val="24"/>
          <w:u w:val="single"/>
          <w:lang w:val="en-GB" w:eastAsia="zh-CN"/>
        </w:rPr>
        <w:t xml:space="preserve"> </w:t>
      </w:r>
    </w:p>
    <w:p w14:paraId="71FB610F"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2.4.6.2</w:t>
      </w:r>
      <w:r w:rsidRPr="000C2DED">
        <w:rPr>
          <w:rFonts w:ascii="Times New Roman" w:hAnsi="Times New Roman" w:cs="Times New Roman"/>
          <w:sz w:val="24"/>
          <w:szCs w:val="24"/>
        </w:rPr>
        <w:tab/>
        <w:t>Identify who held the study code and when the code was broken</w:t>
      </w:r>
    </w:p>
    <w:p w14:paraId="53C7602E"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2.4.7</w:t>
      </w:r>
      <w:r w:rsidRPr="000C2DED">
        <w:rPr>
          <w:rFonts w:ascii="Times New Roman" w:hAnsi="Times New Roman" w:cs="Times New Roman"/>
          <w:sz w:val="24"/>
          <w:szCs w:val="24"/>
        </w:rPr>
        <w:tab/>
        <w:t>Drug Concentration Measurements</w:t>
      </w:r>
    </w:p>
    <w:p w14:paraId="22C19590"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2.4.7.1</w:t>
      </w:r>
      <w:r w:rsidRPr="000C2DED">
        <w:rPr>
          <w:rFonts w:ascii="Times New Roman" w:hAnsi="Times New Roman" w:cs="Times New Roman"/>
          <w:sz w:val="24"/>
          <w:szCs w:val="24"/>
        </w:rPr>
        <w:tab/>
        <w:t>Biological fluid(s) sampled</w:t>
      </w:r>
    </w:p>
    <w:p w14:paraId="77936869"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2.4.7.2</w:t>
      </w:r>
      <w:r w:rsidRPr="000C2DED">
        <w:rPr>
          <w:rFonts w:ascii="Times New Roman" w:hAnsi="Times New Roman" w:cs="Times New Roman"/>
          <w:sz w:val="24"/>
          <w:szCs w:val="24"/>
        </w:rPr>
        <w:tab/>
        <w:t>Sampling protocol</w:t>
      </w:r>
    </w:p>
    <w:p w14:paraId="6D197FB3"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Number of samples collected per subject</w:t>
      </w:r>
    </w:p>
    <w:p w14:paraId="0644E41A"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Volume of fluid collected per sample</w:t>
      </w:r>
    </w:p>
    <w:p w14:paraId="1BEF667B"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Total volume of fluid collected per subject per phase of the study</w:t>
      </w:r>
    </w:p>
    <w:p w14:paraId="4A3B3687"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List the study sampling times</w:t>
      </w:r>
    </w:p>
    <w:p w14:paraId="5CA7BB92"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Identify any deviations from the sampling protocol </w:t>
      </w:r>
    </w:p>
    <w:p w14:paraId="29D3CAC6"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(State location of summary in the submission) </w:t>
      </w:r>
    </w:p>
    <w:p w14:paraId="3D16D5A3" w14:textId="77777777" w:rsidR="0048770F" w:rsidRPr="000C2DED" w:rsidRDefault="0048770F" w:rsidP="00A95D81">
      <w:pPr>
        <w:widowControl w:val="0"/>
        <w:spacing w:after="120" w:line="360" w:lineRule="auto"/>
        <w:ind w:left="709"/>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(Describe and explain reasons for deviations from sampling protocol. Comment on impact on study. Indicate whether the deviations were accounted for in the pharmacokinetic analysis)</w:t>
      </w:r>
    </w:p>
    <w:p w14:paraId="300EA189" w14:textId="77777777" w:rsidR="0048770F" w:rsidRPr="000C2DED" w:rsidRDefault="0048770F" w:rsidP="00A95D81">
      <w:pPr>
        <w:pStyle w:val="Heading4"/>
        <w:keepNext w:val="0"/>
        <w:widowControl w:val="0"/>
        <w:numPr>
          <w:ilvl w:val="0"/>
          <w:numId w:val="0"/>
        </w:numPr>
        <w:spacing w:line="360" w:lineRule="auto"/>
        <w:ind w:left="709" w:hanging="709"/>
        <w:jc w:val="both"/>
        <w:rPr>
          <w:rFonts w:ascii="Times New Roman" w:hAnsi="Times New Roman" w:cs="Times New Roman"/>
          <w:sz w:val="24"/>
          <w:szCs w:val="24"/>
        </w:rPr>
      </w:pPr>
      <w:r w:rsidRPr="000C2DED">
        <w:rPr>
          <w:rFonts w:ascii="Times New Roman" w:hAnsi="Times New Roman" w:cs="Times New Roman"/>
          <w:sz w:val="24"/>
          <w:szCs w:val="24"/>
        </w:rPr>
        <w:t>2.4.7.3</w:t>
      </w:r>
      <w:r w:rsidRPr="000C2DED">
        <w:rPr>
          <w:rFonts w:ascii="Times New Roman" w:hAnsi="Times New Roman" w:cs="Times New Roman"/>
          <w:sz w:val="24"/>
          <w:szCs w:val="24"/>
        </w:rPr>
        <w:tab/>
        <w:t>Sample Handling</w:t>
      </w:r>
    </w:p>
    <w:p w14:paraId="3C57DE02"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Describe the method of sample collection</w:t>
      </w:r>
    </w:p>
    <w:p w14:paraId="11ECD962" w14:textId="77777777" w:rsidR="0048770F" w:rsidRPr="000C2DED" w:rsidRDefault="0048770F" w:rsidP="00A95D81">
      <w:pPr>
        <w:widowControl w:val="0"/>
        <w:tabs>
          <w:tab w:val="left" w:pos="709"/>
          <w:tab w:val="left" w:pos="1080"/>
          <w:tab w:val="left" w:pos="1560"/>
        </w:tabs>
        <w:spacing w:before="120" w:after="120" w:line="360" w:lineRule="auto"/>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Describe sample handling and storage procedures</w:t>
      </w:r>
    </w:p>
    <w:tbl>
      <w:tblPr>
        <w:tblStyle w:val="TableProfessional"/>
        <w:tblW w:w="10065" w:type="dxa"/>
        <w:tblInd w:w="29" w:type="dxa"/>
        <w:tblLook w:val="04A0" w:firstRow="1" w:lastRow="0" w:firstColumn="1" w:lastColumn="0" w:noHBand="0" w:noVBand="1"/>
      </w:tblPr>
      <w:tblGrid>
        <w:gridCol w:w="10065"/>
      </w:tblGrid>
      <w:tr w:rsidR="0048770F" w:rsidRPr="000C2DED" w14:paraId="59FFF306" w14:textId="77777777" w:rsidTr="00C6721F">
        <w:trPr>
          <w:cnfStyle w:val="100000000000" w:firstRow="1" w:lastRow="0" w:firstColumn="0" w:lastColumn="0" w:oddVBand="0" w:evenVBand="0" w:oddHBand="0" w:evenHBand="0" w:firstRowFirstColumn="0" w:firstRowLastColumn="0" w:lastRowFirstColumn="0" w:lastRowLastColumn="0"/>
        </w:trPr>
        <w:tc>
          <w:tcPr>
            <w:tcW w:w="10065" w:type="dxa"/>
          </w:tcPr>
          <w:p w14:paraId="465C323C"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2.5</w:t>
            </w:r>
            <w:r w:rsidRPr="000C2DED">
              <w:rPr>
                <w:rFonts w:ascii="Times New Roman" w:hAnsi="Times New Roman" w:cs="Times New Roman"/>
                <w:szCs w:val="24"/>
              </w:rPr>
              <w:tab/>
              <w:t xml:space="preserve">Comments from review of Section 2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5C5A2CD1" w14:textId="77777777" w:rsidTr="00C6721F">
        <w:trPr>
          <w:cnfStyle w:val="000000100000" w:firstRow="0" w:lastRow="0" w:firstColumn="0" w:lastColumn="0" w:oddVBand="0" w:evenVBand="0" w:oddHBand="1" w:evenHBand="0" w:firstRowFirstColumn="0" w:firstRowLastColumn="0" w:lastRowFirstColumn="0" w:lastRowLastColumn="0"/>
        </w:trPr>
        <w:tc>
          <w:tcPr>
            <w:tcW w:w="10065" w:type="dxa"/>
          </w:tcPr>
          <w:p w14:paraId="4B1B151B"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6905842C"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13AC843F" w14:textId="77777777" w:rsidR="0048770F" w:rsidRPr="000C2DED" w:rsidRDefault="0048770F" w:rsidP="00A95D81">
            <w:pPr>
              <w:pStyle w:val="TableBodyLeft"/>
              <w:keepNext w:val="0"/>
              <w:keepLines w:val="0"/>
              <w:widowControl w:val="0"/>
              <w:spacing w:line="360" w:lineRule="auto"/>
              <w:ind w:left="0"/>
              <w:jc w:val="both"/>
              <w:rPr>
                <w:rFonts w:ascii="Times New Roman" w:hAnsi="Times New Roman"/>
                <w:sz w:val="24"/>
                <w:szCs w:val="24"/>
              </w:rPr>
            </w:pPr>
          </w:p>
        </w:tc>
      </w:tr>
    </w:tbl>
    <w:p w14:paraId="0A763628" w14:textId="77777777" w:rsidR="0048770F" w:rsidRPr="000C2DED" w:rsidRDefault="0048770F" w:rsidP="00A95D81">
      <w:pPr>
        <w:widowControl w:val="0"/>
        <w:spacing w:after="120" w:line="360" w:lineRule="auto"/>
        <w:jc w:val="both"/>
        <w:rPr>
          <w:rFonts w:ascii="Times New Roman" w:hAnsi="Times New Roman"/>
          <w:sz w:val="24"/>
          <w:szCs w:val="24"/>
          <w:lang w:val="en-GB" w:eastAsia="zh-CN"/>
        </w:rPr>
      </w:pPr>
    </w:p>
    <w:p w14:paraId="7408430B" w14:textId="77777777" w:rsidR="0048770F" w:rsidRPr="000C2DED" w:rsidRDefault="0048770F" w:rsidP="00A95D81">
      <w:pPr>
        <w:pStyle w:val="Heading1"/>
        <w:keepNext w:val="0"/>
        <w:widowControl w:val="0"/>
        <w:numPr>
          <w:ilvl w:val="0"/>
          <w:numId w:val="0"/>
        </w:numPr>
        <w:tabs>
          <w:tab w:val="left" w:pos="567"/>
        </w:tabs>
        <w:jc w:val="both"/>
        <w:rPr>
          <w:rFonts w:ascii="Times New Roman" w:hAnsi="Times New Roman" w:cs="Times New Roman"/>
          <w:sz w:val="24"/>
          <w:szCs w:val="24"/>
        </w:rPr>
      </w:pPr>
      <w:r w:rsidRPr="000C2DED">
        <w:rPr>
          <w:rFonts w:ascii="Times New Roman" w:hAnsi="Times New Roman" w:cs="Times New Roman"/>
          <w:sz w:val="24"/>
          <w:szCs w:val="24"/>
        </w:rPr>
        <w:t>3</w:t>
      </w:r>
      <w:r w:rsidRPr="000C2DED">
        <w:rPr>
          <w:rFonts w:ascii="Times New Roman" w:hAnsi="Times New Roman" w:cs="Times New Roman"/>
          <w:sz w:val="24"/>
          <w:szCs w:val="24"/>
        </w:rPr>
        <w:tab/>
        <w:t>TRIAL SUBJECTS</w:t>
      </w:r>
    </w:p>
    <w:p w14:paraId="7C00E4C5" w14:textId="77777777" w:rsidR="0048770F" w:rsidRPr="000C2DED" w:rsidRDefault="0048770F" w:rsidP="00A95D81">
      <w:pPr>
        <w:pStyle w:val="Heading2"/>
        <w:keepNext w:val="0"/>
        <w:widowControl w:val="0"/>
        <w:numPr>
          <w:ilvl w:val="0"/>
          <w:numId w:val="0"/>
        </w:numPr>
        <w:ind w:left="567" w:hanging="567"/>
        <w:jc w:val="both"/>
        <w:rPr>
          <w:rFonts w:ascii="Times New Roman" w:hAnsi="Times New Roman" w:cs="Times New Roman"/>
          <w:szCs w:val="24"/>
        </w:rPr>
      </w:pPr>
      <w:r w:rsidRPr="000C2DED">
        <w:rPr>
          <w:rFonts w:ascii="Times New Roman" w:hAnsi="Times New Roman" w:cs="Times New Roman"/>
          <w:szCs w:val="24"/>
        </w:rPr>
        <w:t>3.1</w:t>
      </w:r>
      <w:r w:rsidRPr="000C2DED">
        <w:rPr>
          <w:rFonts w:ascii="Times New Roman" w:hAnsi="Times New Roman" w:cs="Times New Roman"/>
          <w:szCs w:val="24"/>
        </w:rPr>
        <w:tab/>
        <w:t>Demographic and other baseline characteristics</w:t>
      </w:r>
    </w:p>
    <w:p w14:paraId="4955496F"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Identify study population (i.e., normal, healthy adult volunteers or patients)</w:t>
      </w:r>
    </w:p>
    <w:p w14:paraId="67EF0881"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Summary of ethnic origin and gender of subjects</w:t>
      </w:r>
    </w:p>
    <w:p w14:paraId="58262D41"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Identify subjects noted to have special characteristics and state notable characteristics</w:t>
      </w:r>
    </w:p>
    <w:p w14:paraId="4BA30223" w14:textId="77777777" w:rsidR="0048770F" w:rsidRPr="000C2DED" w:rsidRDefault="0048770F" w:rsidP="00A95D81">
      <w:pPr>
        <w:widowControl w:val="0"/>
        <w:tabs>
          <w:tab w:val="left" w:pos="709"/>
        </w:tabs>
        <w:spacing w:after="120" w:line="360" w:lineRule="auto"/>
        <w:ind w:left="567"/>
        <w:jc w:val="both"/>
        <w:rPr>
          <w:rFonts w:ascii="Times New Roman" w:hAnsi="Times New Roman"/>
          <w:sz w:val="24"/>
          <w:szCs w:val="24"/>
          <w:lang w:val="en-GB" w:eastAsia="zh-CN"/>
        </w:rPr>
      </w:pPr>
      <w:r w:rsidRPr="000C2DED">
        <w:rPr>
          <w:rFonts w:ascii="Times New Roman" w:eastAsiaTheme="majorEastAsia" w:hAnsi="Times New Roman"/>
          <w:i/>
          <w:iCs/>
          <w:sz w:val="24"/>
          <w:szCs w:val="24"/>
          <w:lang w:val="en-CA" w:eastAsia="zh-CN"/>
        </w:rPr>
        <w:t>(e.g. fast acetylators of debrisoquine</w:t>
      </w:r>
      <w:r w:rsidRPr="000C2DED">
        <w:rPr>
          <w:rFonts w:ascii="Times New Roman" w:eastAsiaTheme="majorEastAsia" w:hAnsi="Times New Roman"/>
          <w:i/>
          <w:iCs/>
          <w:color w:val="000000"/>
          <w:sz w:val="24"/>
          <w:szCs w:val="24"/>
          <w:lang w:val="en-CA" w:eastAsia="zh-CN"/>
        </w:rPr>
        <w:t>)</w:t>
      </w:r>
    </w:p>
    <w:p w14:paraId="4795C54B"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Range and mean age </w:t>
      </w:r>
      <w:r w:rsidRPr="000C2DED">
        <w:rPr>
          <w:rFonts w:ascii="Times New Roman" w:hAnsi="Times New Roman"/>
          <w:sz w:val="24"/>
          <w:szCs w:val="24"/>
          <w:u w:val="single"/>
          <w:lang w:val="en-GB" w:eastAsia="zh-CN"/>
        </w:rPr>
        <w:sym w:font="Symbol" w:char="F0B1"/>
      </w:r>
      <w:r w:rsidRPr="000C2DED">
        <w:rPr>
          <w:rFonts w:ascii="Times New Roman" w:hAnsi="Times New Roman"/>
          <w:sz w:val="24"/>
          <w:szCs w:val="24"/>
          <w:u w:val="single"/>
          <w:lang w:val="en-GB" w:eastAsia="zh-CN"/>
        </w:rPr>
        <w:t xml:space="preserve"> SD of subjects</w:t>
      </w:r>
    </w:p>
    <w:p w14:paraId="57BE9A26"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Range and mean height and weight </w:t>
      </w:r>
      <w:r w:rsidRPr="000C2DED">
        <w:rPr>
          <w:rFonts w:ascii="Times New Roman" w:hAnsi="Times New Roman"/>
          <w:sz w:val="24"/>
          <w:szCs w:val="24"/>
          <w:u w:val="single"/>
          <w:lang w:val="en-GB" w:eastAsia="zh-CN"/>
        </w:rPr>
        <w:sym w:font="Symbol" w:char="F0B1"/>
      </w:r>
      <w:r w:rsidRPr="000C2DED">
        <w:rPr>
          <w:rFonts w:ascii="Times New Roman" w:hAnsi="Times New Roman"/>
          <w:sz w:val="24"/>
          <w:szCs w:val="24"/>
          <w:u w:val="single"/>
          <w:lang w:val="en-GB" w:eastAsia="zh-CN"/>
        </w:rPr>
        <w:t xml:space="preserve"> SD of subjects</w:t>
      </w:r>
    </w:p>
    <w:p w14:paraId="462C7DB8"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f)</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Identify subjects whose ratio is not within 15% of the values given on a standard height/weight table</w:t>
      </w:r>
    </w:p>
    <w:p w14:paraId="33DFD47C"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3.2</w:t>
      </w:r>
      <w:r w:rsidRPr="000C2DED">
        <w:rPr>
          <w:rFonts w:ascii="Times New Roman" w:hAnsi="Times New Roman" w:cs="Times New Roman"/>
          <w:szCs w:val="24"/>
        </w:rPr>
        <w:tab/>
        <w:t>Subjects who smoke</w:t>
      </w:r>
    </w:p>
    <w:p w14:paraId="2CE76E51"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Number</w:t>
      </w:r>
      <w:r w:rsidRPr="000C2DED">
        <w:rPr>
          <w:rFonts w:ascii="Times New Roman" w:hAnsi="Times New Roman"/>
          <w:sz w:val="24"/>
          <w:szCs w:val="24"/>
          <w:lang w:val="en-GB" w:eastAsia="zh-CN"/>
        </w:rPr>
        <w:t xml:space="preserve"> of smokers </w:t>
      </w:r>
      <w:r w:rsidRPr="000C2DED">
        <w:rPr>
          <w:rFonts w:ascii="Times New Roman" w:hAnsi="Times New Roman"/>
          <w:sz w:val="24"/>
          <w:szCs w:val="24"/>
          <w:u w:val="single"/>
          <w:lang w:val="en-GB" w:eastAsia="zh-CN"/>
        </w:rPr>
        <w:t>included</w:t>
      </w:r>
      <w:r w:rsidRPr="000C2DED">
        <w:rPr>
          <w:rFonts w:ascii="Times New Roman" w:hAnsi="Times New Roman"/>
          <w:sz w:val="24"/>
          <w:szCs w:val="24"/>
          <w:lang w:val="en-GB" w:eastAsia="zh-CN"/>
        </w:rPr>
        <w:t xml:space="preserve"> in the study</w:t>
      </w:r>
    </w:p>
    <w:p w14:paraId="457FE807"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Indicate how many cigarettes smoked per day per subject</w:t>
      </w:r>
    </w:p>
    <w:p w14:paraId="56F51CC6"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Comment on the impact on study</w:t>
      </w:r>
    </w:p>
    <w:p w14:paraId="145DB5AB" w14:textId="77777777" w:rsidR="0048770F" w:rsidRPr="000C2DED" w:rsidRDefault="0048770F" w:rsidP="00A95D81">
      <w:pPr>
        <w:widowControl w:val="0"/>
        <w:tabs>
          <w:tab w:val="left" w:pos="851"/>
        </w:tabs>
        <w:spacing w:after="120" w:line="360" w:lineRule="auto"/>
        <w:ind w:left="567"/>
        <w:jc w:val="both"/>
        <w:rPr>
          <w:rFonts w:ascii="Times New Roman" w:hAnsi="Times New Roman"/>
          <w:sz w:val="24"/>
          <w:szCs w:val="24"/>
          <w:lang w:val="en-GB" w:eastAsia="zh-CN"/>
        </w:rPr>
      </w:pPr>
    </w:p>
    <w:tbl>
      <w:tblPr>
        <w:tblStyle w:val="TableProfessional"/>
        <w:tblW w:w="10065" w:type="dxa"/>
        <w:tblInd w:w="29" w:type="dxa"/>
        <w:tblLook w:val="04A0" w:firstRow="1" w:lastRow="0" w:firstColumn="1" w:lastColumn="0" w:noHBand="0" w:noVBand="1"/>
      </w:tblPr>
      <w:tblGrid>
        <w:gridCol w:w="10065"/>
      </w:tblGrid>
      <w:tr w:rsidR="0048770F" w:rsidRPr="000C2DED" w14:paraId="60EC13DD" w14:textId="77777777" w:rsidTr="00C6721F">
        <w:trPr>
          <w:cnfStyle w:val="100000000000" w:firstRow="1" w:lastRow="0" w:firstColumn="0" w:lastColumn="0" w:oddVBand="0" w:evenVBand="0" w:oddHBand="0" w:evenHBand="0" w:firstRowFirstColumn="0" w:firstRowLastColumn="0" w:lastRowFirstColumn="0" w:lastRowLastColumn="0"/>
        </w:trPr>
        <w:tc>
          <w:tcPr>
            <w:tcW w:w="10065" w:type="dxa"/>
          </w:tcPr>
          <w:p w14:paraId="6A0F1D83"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3.3</w:t>
            </w:r>
            <w:r w:rsidRPr="000C2DED">
              <w:rPr>
                <w:rFonts w:ascii="Times New Roman" w:hAnsi="Times New Roman" w:cs="Times New Roman"/>
                <w:szCs w:val="24"/>
              </w:rPr>
              <w:tab/>
              <w:t xml:space="preserve">Comments from review of Section 3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20F97C85" w14:textId="77777777" w:rsidTr="00C6721F">
        <w:trPr>
          <w:cnfStyle w:val="000000100000" w:firstRow="0" w:lastRow="0" w:firstColumn="0" w:lastColumn="0" w:oddVBand="0" w:evenVBand="0" w:oddHBand="1" w:evenHBand="0" w:firstRowFirstColumn="0" w:firstRowLastColumn="0" w:lastRowFirstColumn="0" w:lastRowLastColumn="0"/>
        </w:trPr>
        <w:tc>
          <w:tcPr>
            <w:tcW w:w="10065" w:type="dxa"/>
          </w:tcPr>
          <w:p w14:paraId="5BC2E6FE"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5F2472B7"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1451CB85" w14:textId="77777777" w:rsidR="0048770F" w:rsidRPr="000C2DED" w:rsidRDefault="0048770F" w:rsidP="00A95D81">
            <w:pPr>
              <w:pStyle w:val="TableBodyLeft"/>
              <w:keepNext w:val="0"/>
              <w:keepLines w:val="0"/>
              <w:widowControl w:val="0"/>
              <w:spacing w:line="360" w:lineRule="auto"/>
              <w:ind w:left="0"/>
              <w:jc w:val="both"/>
              <w:rPr>
                <w:rFonts w:ascii="Times New Roman" w:hAnsi="Times New Roman"/>
                <w:sz w:val="24"/>
                <w:szCs w:val="24"/>
              </w:rPr>
            </w:pPr>
          </w:p>
        </w:tc>
      </w:tr>
    </w:tbl>
    <w:p w14:paraId="1E2AAD92" w14:textId="77777777" w:rsidR="0048770F" w:rsidRPr="000C2DED" w:rsidRDefault="0048770F" w:rsidP="00A95D81">
      <w:pPr>
        <w:widowControl w:val="0"/>
        <w:spacing w:line="360" w:lineRule="auto"/>
        <w:jc w:val="both"/>
        <w:rPr>
          <w:rFonts w:ascii="Times New Roman" w:hAnsi="Times New Roman"/>
          <w:sz w:val="24"/>
          <w:szCs w:val="24"/>
          <w:lang w:val="en-GB" w:eastAsia="zh-CN"/>
        </w:rPr>
      </w:pPr>
    </w:p>
    <w:p w14:paraId="665176CE" w14:textId="77777777" w:rsidR="0048770F" w:rsidRPr="000C2DED" w:rsidRDefault="0048770F" w:rsidP="00A95D81">
      <w:pPr>
        <w:pStyle w:val="Heading1"/>
        <w:keepNext w:val="0"/>
        <w:widowControl w:val="0"/>
        <w:numPr>
          <w:ilvl w:val="0"/>
          <w:numId w:val="0"/>
        </w:numPr>
        <w:tabs>
          <w:tab w:val="left" w:pos="567"/>
        </w:tabs>
        <w:jc w:val="both"/>
        <w:rPr>
          <w:rFonts w:ascii="Times New Roman" w:hAnsi="Times New Roman" w:cs="Times New Roman"/>
          <w:sz w:val="24"/>
          <w:szCs w:val="24"/>
        </w:rPr>
      </w:pPr>
      <w:r w:rsidRPr="000C2DED">
        <w:rPr>
          <w:rFonts w:ascii="Times New Roman" w:hAnsi="Times New Roman" w:cs="Times New Roman"/>
          <w:sz w:val="24"/>
          <w:szCs w:val="24"/>
        </w:rPr>
        <w:t>4</w:t>
      </w:r>
      <w:r w:rsidRPr="000C2DED">
        <w:rPr>
          <w:rFonts w:ascii="Times New Roman" w:hAnsi="Times New Roman" w:cs="Times New Roman"/>
          <w:sz w:val="24"/>
          <w:szCs w:val="24"/>
        </w:rPr>
        <w:tab/>
        <w:t>PROTOCOL DEVIATIONS</w:t>
      </w:r>
    </w:p>
    <w:p w14:paraId="5E47A296" w14:textId="77777777" w:rsidR="0048770F" w:rsidRPr="000C2DED" w:rsidRDefault="0048770F" w:rsidP="00A95D81">
      <w:pPr>
        <w:pStyle w:val="Heading2"/>
        <w:keepNext w:val="0"/>
        <w:widowControl w:val="0"/>
        <w:numPr>
          <w:ilvl w:val="0"/>
          <w:numId w:val="0"/>
        </w:numPr>
        <w:ind w:left="567" w:hanging="567"/>
        <w:jc w:val="both"/>
        <w:rPr>
          <w:rFonts w:ascii="Times New Roman" w:hAnsi="Times New Roman" w:cs="Times New Roman"/>
          <w:szCs w:val="24"/>
        </w:rPr>
      </w:pPr>
      <w:r w:rsidRPr="000C2DED">
        <w:rPr>
          <w:rFonts w:ascii="Times New Roman" w:hAnsi="Times New Roman" w:cs="Times New Roman"/>
          <w:szCs w:val="24"/>
        </w:rPr>
        <w:t>4.1</w:t>
      </w:r>
      <w:r w:rsidRPr="000C2DED">
        <w:rPr>
          <w:rFonts w:ascii="Times New Roman" w:hAnsi="Times New Roman" w:cs="Times New Roman"/>
          <w:szCs w:val="24"/>
        </w:rPr>
        <w:tab/>
        <w:t>Protocol deviations during the clinical study</w:t>
      </w:r>
    </w:p>
    <w:p w14:paraId="7D3547F4"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lastRenderedPageBreak/>
        <w:t>(Describe any such deviations and discuss their implications with respect to bioequivalence)</w:t>
      </w:r>
    </w:p>
    <w:tbl>
      <w:tblPr>
        <w:tblStyle w:val="TableProfessional"/>
        <w:tblW w:w="10065" w:type="dxa"/>
        <w:tblInd w:w="29" w:type="dxa"/>
        <w:tblLook w:val="04A0" w:firstRow="1" w:lastRow="0" w:firstColumn="1" w:lastColumn="0" w:noHBand="0" w:noVBand="1"/>
      </w:tblPr>
      <w:tblGrid>
        <w:gridCol w:w="10065"/>
      </w:tblGrid>
      <w:tr w:rsidR="0048770F" w:rsidRPr="000C2DED" w14:paraId="74472537" w14:textId="77777777" w:rsidTr="00C6721F">
        <w:trPr>
          <w:cnfStyle w:val="100000000000" w:firstRow="1" w:lastRow="0" w:firstColumn="0" w:lastColumn="0" w:oddVBand="0" w:evenVBand="0" w:oddHBand="0" w:evenHBand="0" w:firstRowFirstColumn="0" w:firstRowLastColumn="0" w:lastRowFirstColumn="0" w:lastRowLastColumn="0"/>
        </w:trPr>
        <w:tc>
          <w:tcPr>
            <w:tcW w:w="10065" w:type="dxa"/>
            <w:hideMark/>
          </w:tcPr>
          <w:p w14:paraId="00165853"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4.2</w:t>
            </w:r>
            <w:r w:rsidRPr="000C2DED">
              <w:rPr>
                <w:rFonts w:ascii="Times New Roman" w:hAnsi="Times New Roman" w:cs="Times New Roman"/>
                <w:szCs w:val="24"/>
              </w:rPr>
              <w:tab/>
              <w:t xml:space="preserve">Comments from review of Section 4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1A276F41" w14:textId="77777777" w:rsidTr="00C6721F">
        <w:trPr>
          <w:cnfStyle w:val="000000100000" w:firstRow="0" w:lastRow="0" w:firstColumn="0" w:lastColumn="0" w:oddVBand="0" w:evenVBand="0" w:oddHBand="1" w:evenHBand="0" w:firstRowFirstColumn="0" w:firstRowLastColumn="0" w:lastRowFirstColumn="0" w:lastRowLastColumn="0"/>
        </w:trPr>
        <w:tc>
          <w:tcPr>
            <w:tcW w:w="10065" w:type="dxa"/>
          </w:tcPr>
          <w:p w14:paraId="686BB09B"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06631B14"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23128FE8"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tc>
      </w:tr>
    </w:tbl>
    <w:p w14:paraId="75E3DE63" w14:textId="77777777" w:rsidR="0048770F" w:rsidRPr="000C2DED" w:rsidRDefault="0048770F" w:rsidP="00A95D81">
      <w:pPr>
        <w:widowControl w:val="0"/>
        <w:spacing w:after="120" w:line="360" w:lineRule="auto"/>
        <w:jc w:val="both"/>
        <w:rPr>
          <w:rFonts w:ascii="Times New Roman" w:hAnsi="Times New Roman"/>
          <w:sz w:val="24"/>
          <w:szCs w:val="24"/>
          <w:lang w:val="en-GB" w:eastAsia="zh-CN"/>
        </w:rPr>
      </w:pPr>
    </w:p>
    <w:p w14:paraId="41D76AA2" w14:textId="77777777" w:rsidR="0048770F" w:rsidRPr="000C2DED" w:rsidRDefault="0048770F" w:rsidP="00A95D81">
      <w:pPr>
        <w:pStyle w:val="Heading1"/>
        <w:keepNext w:val="0"/>
        <w:widowControl w:val="0"/>
        <w:numPr>
          <w:ilvl w:val="0"/>
          <w:numId w:val="0"/>
        </w:numPr>
        <w:tabs>
          <w:tab w:val="left" w:pos="567"/>
        </w:tabs>
        <w:jc w:val="both"/>
        <w:rPr>
          <w:rFonts w:ascii="Times New Roman" w:hAnsi="Times New Roman" w:cs="Times New Roman"/>
          <w:sz w:val="24"/>
          <w:szCs w:val="24"/>
        </w:rPr>
      </w:pPr>
      <w:r w:rsidRPr="000C2DED">
        <w:rPr>
          <w:rFonts w:ascii="Times New Roman" w:hAnsi="Times New Roman" w:cs="Times New Roman"/>
          <w:sz w:val="24"/>
          <w:szCs w:val="24"/>
        </w:rPr>
        <w:t>5</w:t>
      </w:r>
      <w:r w:rsidRPr="000C2DED">
        <w:rPr>
          <w:rFonts w:ascii="Times New Roman" w:hAnsi="Times New Roman" w:cs="Times New Roman"/>
          <w:sz w:val="24"/>
          <w:szCs w:val="24"/>
        </w:rPr>
        <w:tab/>
        <w:t>SAFETY EVALUATION</w:t>
      </w:r>
    </w:p>
    <w:p w14:paraId="0022ADA2" w14:textId="77777777" w:rsidR="0048770F" w:rsidRPr="000C2DED" w:rsidRDefault="0048770F" w:rsidP="00A95D81">
      <w:pPr>
        <w:pStyle w:val="Heading2"/>
        <w:keepNext w:val="0"/>
        <w:widowControl w:val="0"/>
        <w:numPr>
          <w:ilvl w:val="0"/>
          <w:numId w:val="0"/>
        </w:numPr>
        <w:ind w:left="567" w:hanging="567"/>
        <w:jc w:val="both"/>
        <w:rPr>
          <w:rFonts w:ascii="Times New Roman" w:hAnsi="Times New Roman" w:cs="Times New Roman"/>
          <w:szCs w:val="24"/>
        </w:rPr>
      </w:pPr>
      <w:r w:rsidRPr="000C2DED">
        <w:rPr>
          <w:rFonts w:ascii="Times New Roman" w:hAnsi="Times New Roman" w:cs="Times New Roman"/>
          <w:szCs w:val="24"/>
        </w:rPr>
        <w:t>5.1</w:t>
      </w:r>
      <w:r w:rsidRPr="000C2DED">
        <w:rPr>
          <w:rFonts w:ascii="Times New Roman" w:hAnsi="Times New Roman" w:cs="Times New Roman"/>
          <w:szCs w:val="24"/>
        </w:rPr>
        <w:tab/>
        <w:t>Identify adverse events observed</w:t>
      </w:r>
    </w:p>
    <w:p w14:paraId="4D6BDF17" w14:textId="77777777" w:rsidR="0048770F" w:rsidRPr="000C2DED" w:rsidRDefault="0048770F" w:rsidP="00A95D81">
      <w:pPr>
        <w:widowControl w:val="0"/>
        <w:spacing w:after="120" w:line="360" w:lineRule="auto"/>
        <w:ind w:left="567"/>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(List any adverse events by subject number. State whether a reaction occurred following administration of the test or reference product, identify any causal relationships, and note any treatments required. State location of this summary in the submission.)</w:t>
      </w:r>
    </w:p>
    <w:p w14:paraId="3E5A5AE3" w14:textId="77777777" w:rsidR="0048770F" w:rsidRPr="000C2DED" w:rsidRDefault="0048770F" w:rsidP="00A95D81">
      <w:pPr>
        <w:widowControl w:val="0"/>
        <w:spacing w:after="120" w:line="360" w:lineRule="auto"/>
        <w:ind w:left="567"/>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(Discuss the implications of the observed adverse events with respect to bioequivalence.)</w:t>
      </w:r>
    </w:p>
    <w:tbl>
      <w:tblPr>
        <w:tblStyle w:val="TableProfessional"/>
        <w:tblW w:w="10065" w:type="dxa"/>
        <w:tblInd w:w="29" w:type="dxa"/>
        <w:tblLook w:val="04A0" w:firstRow="1" w:lastRow="0" w:firstColumn="1" w:lastColumn="0" w:noHBand="0" w:noVBand="1"/>
      </w:tblPr>
      <w:tblGrid>
        <w:gridCol w:w="10065"/>
      </w:tblGrid>
      <w:tr w:rsidR="0048770F" w:rsidRPr="000C2DED" w14:paraId="3C93133F" w14:textId="77777777" w:rsidTr="00C6721F">
        <w:trPr>
          <w:cnfStyle w:val="100000000000" w:firstRow="1" w:lastRow="0" w:firstColumn="0" w:lastColumn="0" w:oddVBand="0" w:evenVBand="0" w:oddHBand="0" w:evenHBand="0" w:firstRowFirstColumn="0" w:firstRowLastColumn="0" w:lastRowFirstColumn="0" w:lastRowLastColumn="0"/>
        </w:trPr>
        <w:tc>
          <w:tcPr>
            <w:tcW w:w="10065" w:type="dxa"/>
            <w:hideMark/>
          </w:tcPr>
          <w:p w14:paraId="2B5D7D0D"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5.2</w:t>
            </w:r>
            <w:r w:rsidRPr="000C2DED">
              <w:rPr>
                <w:rFonts w:ascii="Times New Roman" w:hAnsi="Times New Roman" w:cs="Times New Roman"/>
                <w:szCs w:val="24"/>
              </w:rPr>
              <w:tab/>
              <w:t xml:space="preserve">Comments from review of Section 5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6D518A21" w14:textId="77777777" w:rsidTr="00C6721F">
        <w:trPr>
          <w:cnfStyle w:val="000000100000" w:firstRow="0" w:lastRow="0" w:firstColumn="0" w:lastColumn="0" w:oddVBand="0" w:evenVBand="0" w:oddHBand="1" w:evenHBand="0" w:firstRowFirstColumn="0" w:firstRowLastColumn="0" w:lastRowFirstColumn="0" w:lastRowLastColumn="0"/>
        </w:trPr>
        <w:tc>
          <w:tcPr>
            <w:tcW w:w="10065" w:type="dxa"/>
          </w:tcPr>
          <w:p w14:paraId="71562237"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106B7904"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060E4AA0"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tc>
      </w:tr>
    </w:tbl>
    <w:p w14:paraId="6C2D020E" w14:textId="77777777" w:rsidR="0048770F" w:rsidRPr="000C2DED" w:rsidRDefault="0048770F" w:rsidP="00A95D81">
      <w:pPr>
        <w:widowControl w:val="0"/>
        <w:spacing w:after="120" w:line="360" w:lineRule="auto"/>
        <w:jc w:val="both"/>
        <w:rPr>
          <w:rFonts w:ascii="Times New Roman" w:hAnsi="Times New Roman"/>
          <w:iCs/>
          <w:sz w:val="24"/>
          <w:szCs w:val="24"/>
          <w:lang w:val="en-GB" w:eastAsia="zh-CN"/>
        </w:rPr>
      </w:pPr>
    </w:p>
    <w:p w14:paraId="15B4CCD9" w14:textId="77777777" w:rsidR="0048770F" w:rsidRPr="000C2DED" w:rsidRDefault="0048770F" w:rsidP="00A95D81">
      <w:pPr>
        <w:pStyle w:val="Heading1"/>
        <w:keepNext w:val="0"/>
        <w:widowControl w:val="0"/>
        <w:numPr>
          <w:ilvl w:val="0"/>
          <w:numId w:val="0"/>
        </w:numPr>
        <w:tabs>
          <w:tab w:val="left" w:pos="567"/>
        </w:tabs>
        <w:spacing w:line="360" w:lineRule="auto"/>
        <w:jc w:val="both"/>
        <w:rPr>
          <w:rFonts w:ascii="Times New Roman" w:hAnsi="Times New Roman" w:cs="Times New Roman"/>
          <w:sz w:val="24"/>
          <w:szCs w:val="24"/>
        </w:rPr>
      </w:pPr>
      <w:r w:rsidRPr="000C2DED">
        <w:rPr>
          <w:rFonts w:ascii="Times New Roman" w:hAnsi="Times New Roman" w:cs="Times New Roman"/>
          <w:sz w:val="24"/>
          <w:szCs w:val="24"/>
        </w:rPr>
        <w:t>6</w:t>
      </w:r>
      <w:r w:rsidRPr="000C2DED">
        <w:rPr>
          <w:rFonts w:ascii="Times New Roman" w:hAnsi="Times New Roman" w:cs="Times New Roman"/>
          <w:sz w:val="24"/>
          <w:szCs w:val="24"/>
        </w:rPr>
        <w:tab/>
        <w:t>EFFICACY EVALUATION</w:t>
      </w:r>
    </w:p>
    <w:p w14:paraId="54235AC0" w14:textId="77777777" w:rsidR="0048770F" w:rsidRPr="000C2DED" w:rsidRDefault="0048770F" w:rsidP="00A95D81">
      <w:pPr>
        <w:pStyle w:val="Heading1"/>
        <w:keepNext w:val="0"/>
        <w:widowControl w:val="0"/>
        <w:numPr>
          <w:ilvl w:val="0"/>
          <w:numId w:val="0"/>
        </w:numPr>
        <w:tabs>
          <w:tab w:val="left" w:pos="567"/>
        </w:tabs>
        <w:spacing w:line="360" w:lineRule="auto"/>
        <w:jc w:val="both"/>
        <w:rPr>
          <w:rFonts w:ascii="Times New Roman" w:hAnsi="Times New Roman" w:cs="Times New Roman"/>
          <w:sz w:val="24"/>
          <w:szCs w:val="24"/>
        </w:rPr>
      </w:pPr>
      <w:r w:rsidRPr="000C2DED">
        <w:rPr>
          <w:rFonts w:ascii="Times New Roman" w:hAnsi="Times New Roman" w:cs="Times New Roman"/>
          <w:sz w:val="24"/>
          <w:szCs w:val="24"/>
        </w:rPr>
        <w:tab/>
        <w:t>Efficacy results and tabulations of individual trial subjects data</w:t>
      </w:r>
    </w:p>
    <w:p w14:paraId="6B5D613F"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6.1</w:t>
      </w:r>
      <w:r w:rsidRPr="000C2DED">
        <w:rPr>
          <w:rFonts w:ascii="Times New Roman" w:hAnsi="Times New Roman" w:cs="Times New Roman"/>
          <w:szCs w:val="24"/>
        </w:rPr>
        <w:tab/>
        <w:t>Presentation of data</w:t>
      </w:r>
    </w:p>
    <w:p w14:paraId="7868A47F"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location in submission of tables of mean and individual subject concentrations</w:t>
      </w:r>
    </w:p>
    <w:p w14:paraId="617B8AA7"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location in submission of (mean and individual) linear and semi-logarithmic subject drug concentration vs. time plots</w:t>
      </w:r>
    </w:p>
    <w:p w14:paraId="5B8325DF"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lastRenderedPageBreak/>
        <w:t>6.2</w:t>
      </w:r>
      <w:r w:rsidRPr="000C2DED">
        <w:rPr>
          <w:rFonts w:ascii="Times New Roman" w:hAnsi="Times New Roman" w:cs="Times New Roman"/>
          <w:szCs w:val="24"/>
        </w:rPr>
        <w:tab/>
        <w:t>Pharmacokinetic (PK) parameters</w:t>
      </w:r>
    </w:p>
    <w:p w14:paraId="5150C9DB"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rPr>
      </w:pPr>
      <w:r w:rsidRPr="000C2DED">
        <w:rPr>
          <w:rFonts w:ascii="Times New Roman" w:hAnsi="Times New Roman"/>
          <w:sz w:val="24"/>
          <w:szCs w:val="24"/>
          <w:lang w:val="en-GB"/>
        </w:rPr>
        <w:t>a)</w:t>
      </w:r>
      <w:r w:rsidRPr="000C2DED">
        <w:rPr>
          <w:rFonts w:ascii="Times New Roman" w:hAnsi="Times New Roman"/>
          <w:sz w:val="24"/>
          <w:szCs w:val="24"/>
          <w:lang w:val="en-GB"/>
        </w:rPr>
        <w:tab/>
      </w:r>
      <w:r w:rsidRPr="000C2DED">
        <w:rPr>
          <w:rFonts w:ascii="Times New Roman" w:hAnsi="Times New Roman"/>
          <w:sz w:val="24"/>
          <w:szCs w:val="24"/>
          <w:u w:val="single"/>
          <w:lang w:val="en-GB"/>
        </w:rPr>
        <w:t xml:space="preserve">State </w:t>
      </w:r>
      <w:r w:rsidRPr="000C2DED">
        <w:rPr>
          <w:rFonts w:ascii="Times New Roman" w:hAnsi="Times New Roman"/>
          <w:sz w:val="24"/>
          <w:szCs w:val="24"/>
          <w:u w:val="single"/>
          <w:lang w:val="en-GB" w:eastAsia="zh-CN"/>
        </w:rPr>
        <w:t>how</w:t>
      </w:r>
      <w:r w:rsidRPr="000C2DED">
        <w:rPr>
          <w:rFonts w:ascii="Times New Roman" w:hAnsi="Times New Roman"/>
          <w:sz w:val="24"/>
          <w:szCs w:val="24"/>
          <w:u w:val="single"/>
          <w:lang w:val="en-GB"/>
        </w:rPr>
        <w:t xml:space="preserve"> the </w:t>
      </w:r>
      <w:r w:rsidRPr="000C2DED">
        <w:rPr>
          <w:rFonts w:ascii="Times New Roman" w:hAnsi="Times New Roman"/>
          <w:sz w:val="24"/>
          <w:szCs w:val="24"/>
          <w:u w:val="single"/>
          <w:lang w:val="en-GB" w:eastAsia="zh-CN"/>
        </w:rPr>
        <w:t>pharmacokinetic</w:t>
      </w:r>
      <w:r w:rsidRPr="000C2DED">
        <w:rPr>
          <w:rFonts w:ascii="Times New Roman" w:hAnsi="Times New Roman"/>
          <w:sz w:val="24"/>
          <w:szCs w:val="24"/>
          <w:u w:val="single"/>
          <w:lang w:val="en-GB"/>
        </w:rPr>
        <w:t xml:space="preserve"> parameters where calculated/obtained for AUC</w:t>
      </w:r>
      <w:r w:rsidRPr="000C2DED">
        <w:rPr>
          <w:rFonts w:ascii="Times New Roman" w:hAnsi="Times New Roman"/>
          <w:sz w:val="24"/>
          <w:szCs w:val="24"/>
          <w:u w:val="single"/>
          <w:vertAlign w:val="subscript"/>
          <w:lang w:val="en-GB"/>
        </w:rPr>
        <w:t>0-inf</w:t>
      </w:r>
      <w:r w:rsidRPr="000C2DED">
        <w:rPr>
          <w:rFonts w:ascii="Times New Roman" w:hAnsi="Times New Roman"/>
          <w:sz w:val="24"/>
          <w:szCs w:val="24"/>
          <w:u w:val="single"/>
          <w:lang w:val="en-GB"/>
        </w:rPr>
        <w:t>, AUC</w:t>
      </w:r>
      <w:r w:rsidRPr="000C2DED">
        <w:rPr>
          <w:rFonts w:ascii="Times New Roman" w:hAnsi="Times New Roman"/>
          <w:sz w:val="24"/>
          <w:szCs w:val="24"/>
          <w:u w:val="single"/>
          <w:vertAlign w:val="subscript"/>
          <w:lang w:val="en-GB"/>
        </w:rPr>
        <w:t>0-t</w:t>
      </w:r>
      <w:r w:rsidRPr="000C2DED">
        <w:rPr>
          <w:rFonts w:ascii="Times New Roman" w:hAnsi="Times New Roman"/>
          <w:sz w:val="24"/>
          <w:szCs w:val="24"/>
          <w:u w:val="single"/>
          <w:lang w:val="en-GB"/>
        </w:rPr>
        <w:t xml:space="preserve">, </w:t>
      </w:r>
      <w:proofErr w:type="spellStart"/>
      <w:r w:rsidRPr="000C2DED">
        <w:rPr>
          <w:rFonts w:ascii="Times New Roman" w:hAnsi="Times New Roman"/>
          <w:sz w:val="24"/>
          <w:szCs w:val="24"/>
          <w:u w:val="single"/>
          <w:lang w:val="en-GB"/>
        </w:rPr>
        <w:t>C</w:t>
      </w:r>
      <w:r w:rsidRPr="000C2DED">
        <w:rPr>
          <w:rFonts w:ascii="Times New Roman" w:hAnsi="Times New Roman"/>
          <w:sz w:val="24"/>
          <w:szCs w:val="24"/>
          <w:u w:val="single"/>
          <w:vertAlign w:val="subscript"/>
          <w:lang w:val="en-GB"/>
        </w:rPr>
        <w:t>max</w:t>
      </w:r>
      <w:proofErr w:type="spellEnd"/>
      <w:r w:rsidRPr="000C2DED">
        <w:rPr>
          <w:rFonts w:ascii="Times New Roman" w:hAnsi="Times New Roman"/>
          <w:sz w:val="24"/>
          <w:szCs w:val="24"/>
          <w:u w:val="single"/>
          <w:lang w:val="en-GB"/>
        </w:rPr>
        <w:t xml:space="preserve">, </w:t>
      </w:r>
      <w:proofErr w:type="spellStart"/>
      <w:r w:rsidRPr="000C2DED">
        <w:rPr>
          <w:rFonts w:ascii="Times New Roman" w:hAnsi="Times New Roman"/>
          <w:sz w:val="24"/>
          <w:szCs w:val="24"/>
          <w:u w:val="single"/>
          <w:lang w:val="en-GB"/>
        </w:rPr>
        <w:t>tmax</w:t>
      </w:r>
      <w:proofErr w:type="spellEnd"/>
      <w:r w:rsidRPr="000C2DED">
        <w:rPr>
          <w:rFonts w:ascii="Times New Roman" w:hAnsi="Times New Roman"/>
          <w:sz w:val="24"/>
          <w:szCs w:val="24"/>
          <w:u w:val="single"/>
          <w:lang w:val="en-GB"/>
        </w:rPr>
        <w:t>, the elimination rate constant, and t</w:t>
      </w:r>
      <w:r w:rsidRPr="000C2DED">
        <w:rPr>
          <w:rFonts w:ascii="Times New Roman" w:hAnsi="Times New Roman"/>
          <w:sz w:val="24"/>
          <w:szCs w:val="24"/>
          <w:u w:val="single"/>
          <w:vertAlign w:val="subscript"/>
          <w:lang w:val="en-GB"/>
        </w:rPr>
        <w:t xml:space="preserve">½ </w:t>
      </w:r>
      <w:r w:rsidRPr="000C2DED">
        <w:rPr>
          <w:rFonts w:ascii="Times New Roman" w:hAnsi="Times New Roman"/>
          <w:sz w:val="24"/>
          <w:szCs w:val="24"/>
          <w:u w:val="single"/>
          <w:lang w:val="en-GB"/>
        </w:rPr>
        <w:t>(indicate location of description in protocol)</w:t>
      </w:r>
    </w:p>
    <w:p w14:paraId="235CBB57"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rPr>
      </w:pPr>
      <w:r w:rsidRPr="000C2DED">
        <w:rPr>
          <w:rFonts w:ascii="Times New Roman" w:hAnsi="Times New Roman"/>
          <w:sz w:val="24"/>
          <w:szCs w:val="24"/>
          <w:lang w:val="en-GB"/>
        </w:rPr>
        <w:t>b)</w:t>
      </w:r>
      <w:r w:rsidRPr="000C2DED">
        <w:rPr>
          <w:rFonts w:ascii="Times New Roman" w:hAnsi="Times New Roman"/>
          <w:sz w:val="24"/>
          <w:szCs w:val="24"/>
          <w:lang w:val="en-GB"/>
        </w:rPr>
        <w:tab/>
      </w:r>
      <w:r w:rsidRPr="000C2DED">
        <w:rPr>
          <w:rFonts w:ascii="Times New Roman" w:hAnsi="Times New Roman"/>
          <w:sz w:val="24"/>
          <w:szCs w:val="24"/>
          <w:u w:val="single"/>
          <w:lang w:val="en-GB"/>
        </w:rPr>
        <w:t xml:space="preserve">State </w:t>
      </w:r>
      <w:r w:rsidRPr="000C2DED">
        <w:rPr>
          <w:rFonts w:ascii="Times New Roman" w:hAnsi="Times New Roman"/>
          <w:sz w:val="24"/>
          <w:szCs w:val="24"/>
          <w:u w:val="single"/>
          <w:lang w:val="en-GB" w:eastAsia="zh-CN"/>
        </w:rPr>
        <w:t>whether</w:t>
      </w:r>
      <w:r w:rsidRPr="000C2DED">
        <w:rPr>
          <w:rFonts w:ascii="Times New Roman" w:hAnsi="Times New Roman"/>
          <w:sz w:val="24"/>
          <w:szCs w:val="24"/>
          <w:u w:val="single"/>
          <w:lang w:val="en-GB"/>
        </w:rPr>
        <w:t xml:space="preserve"> actual sampling time points were used for estimation of the pharmacokinetic parameters</w:t>
      </w:r>
    </w:p>
    <w:p w14:paraId="378BB7D9"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rPr>
        <w:t>c)</w:t>
      </w:r>
      <w:r w:rsidRPr="000C2DED">
        <w:rPr>
          <w:rFonts w:ascii="Times New Roman" w:hAnsi="Times New Roman"/>
          <w:sz w:val="24"/>
          <w:szCs w:val="24"/>
          <w:lang w:val="en-GB"/>
        </w:rPr>
        <w:tab/>
      </w:r>
      <w:r w:rsidRPr="000C2DED">
        <w:rPr>
          <w:rFonts w:ascii="Times New Roman" w:hAnsi="Times New Roman"/>
          <w:sz w:val="24"/>
          <w:szCs w:val="24"/>
          <w:u w:val="single"/>
          <w:lang w:val="en-GB" w:eastAsia="zh-CN"/>
        </w:rPr>
        <w:t>Complete</w:t>
      </w:r>
      <w:r w:rsidRPr="000C2DED">
        <w:rPr>
          <w:rFonts w:ascii="Times New Roman" w:hAnsi="Times New Roman"/>
          <w:sz w:val="24"/>
          <w:szCs w:val="24"/>
          <w:u w:val="single"/>
          <w:lang w:val="en-GB"/>
        </w:rPr>
        <w:t xml:space="preserve"> the table below</w:t>
      </w:r>
    </w:p>
    <w:tbl>
      <w:tblPr>
        <w:tblStyle w:val="TableProfessional"/>
        <w:tblW w:w="9892" w:type="dxa"/>
        <w:jc w:val="center"/>
        <w:tblInd w:w="0" w:type="dxa"/>
        <w:tblLayout w:type="fixed"/>
        <w:tblLook w:val="04A0" w:firstRow="1" w:lastRow="0" w:firstColumn="1" w:lastColumn="0" w:noHBand="0" w:noVBand="1"/>
      </w:tblPr>
      <w:tblGrid>
        <w:gridCol w:w="1432"/>
        <w:gridCol w:w="1404"/>
        <w:gridCol w:w="1116"/>
        <w:gridCol w:w="1620"/>
        <w:gridCol w:w="1260"/>
        <w:gridCol w:w="1170"/>
        <w:gridCol w:w="1890"/>
      </w:tblGrid>
      <w:tr w:rsidR="0048770F" w:rsidRPr="000C2DED" w14:paraId="0BFA7B43" w14:textId="77777777" w:rsidTr="00A95D81">
        <w:trPr>
          <w:cnfStyle w:val="100000000000" w:firstRow="1" w:lastRow="0" w:firstColumn="0" w:lastColumn="0" w:oddVBand="0" w:evenVBand="0" w:oddHBand="0" w:evenHBand="0" w:firstRowFirstColumn="0" w:firstRowLastColumn="0" w:lastRowFirstColumn="0" w:lastRowLastColumn="0"/>
          <w:jc w:val="center"/>
        </w:trPr>
        <w:tc>
          <w:tcPr>
            <w:tcW w:w="1432" w:type="dxa"/>
          </w:tcPr>
          <w:p w14:paraId="0618BF00"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p>
        </w:tc>
        <w:tc>
          <w:tcPr>
            <w:tcW w:w="1404" w:type="dxa"/>
            <w:tcBorders>
              <w:bottom w:val="single" w:sz="6" w:space="0" w:color="000000"/>
            </w:tcBorders>
          </w:tcPr>
          <w:p w14:paraId="7E641B31"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p>
        </w:tc>
        <w:tc>
          <w:tcPr>
            <w:tcW w:w="1116" w:type="dxa"/>
            <w:hideMark/>
          </w:tcPr>
          <w:p w14:paraId="61742FD8"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Test</w:t>
            </w:r>
          </w:p>
        </w:tc>
        <w:tc>
          <w:tcPr>
            <w:tcW w:w="1620" w:type="dxa"/>
            <w:tcBorders>
              <w:bottom w:val="single" w:sz="6" w:space="0" w:color="000000"/>
            </w:tcBorders>
          </w:tcPr>
          <w:p w14:paraId="415C53DA"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p>
        </w:tc>
        <w:tc>
          <w:tcPr>
            <w:tcW w:w="1260" w:type="dxa"/>
          </w:tcPr>
          <w:p w14:paraId="0E0998A2"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p>
        </w:tc>
        <w:tc>
          <w:tcPr>
            <w:tcW w:w="1170" w:type="dxa"/>
            <w:hideMark/>
          </w:tcPr>
          <w:p w14:paraId="21312870" w14:textId="77777777" w:rsidR="0048770F" w:rsidRPr="000C2DED" w:rsidRDefault="0048770F" w:rsidP="00A95D81">
            <w:pPr>
              <w:pStyle w:val="TableHeading"/>
              <w:keepNext w:val="0"/>
              <w:keepLines w:val="0"/>
              <w:widowControl w:val="0"/>
              <w:spacing w:line="360" w:lineRule="auto"/>
              <w:ind w:left="0"/>
              <w:jc w:val="both"/>
              <w:rPr>
                <w:rFonts w:ascii="Times New Roman" w:hAnsi="Times New Roman"/>
                <w:sz w:val="24"/>
                <w:szCs w:val="24"/>
              </w:rPr>
            </w:pPr>
            <w:r w:rsidRPr="000C2DED">
              <w:rPr>
                <w:rFonts w:ascii="Times New Roman" w:hAnsi="Times New Roman"/>
                <w:sz w:val="24"/>
                <w:szCs w:val="24"/>
              </w:rPr>
              <w:t>Reference</w:t>
            </w:r>
          </w:p>
        </w:tc>
        <w:tc>
          <w:tcPr>
            <w:tcW w:w="1890" w:type="dxa"/>
          </w:tcPr>
          <w:p w14:paraId="75E92341"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p>
        </w:tc>
      </w:tr>
      <w:tr w:rsidR="0048770F" w:rsidRPr="000C2DED" w14:paraId="35AD4AC6" w14:textId="77777777" w:rsidTr="00A95D81">
        <w:trPr>
          <w:cnfStyle w:val="000000100000" w:firstRow="0" w:lastRow="0" w:firstColumn="0" w:lastColumn="0" w:oddVBand="0" w:evenVBand="0" w:oddHBand="1" w:evenHBand="0" w:firstRowFirstColumn="0" w:firstRowLastColumn="0" w:lastRowFirstColumn="0" w:lastRowLastColumn="0"/>
          <w:jc w:val="center"/>
        </w:trPr>
        <w:tc>
          <w:tcPr>
            <w:tcW w:w="1432" w:type="dxa"/>
            <w:tcBorders>
              <w:right w:val="single" w:sz="18" w:space="0" w:color="000000"/>
            </w:tcBorders>
            <w:hideMark/>
          </w:tcPr>
          <w:p w14:paraId="23577C8D"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Parameter</w:t>
            </w:r>
          </w:p>
        </w:tc>
        <w:tc>
          <w:tcPr>
            <w:tcW w:w="1404" w:type="dxa"/>
            <w:tcBorders>
              <w:left w:val="single" w:sz="18" w:space="0" w:color="000000"/>
            </w:tcBorders>
            <w:hideMark/>
          </w:tcPr>
          <w:p w14:paraId="6E520470"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Arithmetic mean</w:t>
            </w:r>
          </w:p>
        </w:tc>
        <w:tc>
          <w:tcPr>
            <w:tcW w:w="1116" w:type="dxa"/>
            <w:tcBorders>
              <w:right w:val="single" w:sz="6" w:space="0" w:color="000000"/>
            </w:tcBorders>
            <w:hideMark/>
          </w:tcPr>
          <w:p w14:paraId="5B812702"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Standard deviation</w:t>
            </w:r>
          </w:p>
        </w:tc>
        <w:tc>
          <w:tcPr>
            <w:tcW w:w="1620" w:type="dxa"/>
            <w:tcBorders>
              <w:top w:val="single" w:sz="6" w:space="0" w:color="000000"/>
              <w:left w:val="single" w:sz="6" w:space="0" w:color="000000"/>
              <w:bottom w:val="single" w:sz="6" w:space="0" w:color="000000"/>
              <w:right w:val="double" w:sz="18" w:space="0" w:color="auto"/>
            </w:tcBorders>
            <w:hideMark/>
          </w:tcPr>
          <w:p w14:paraId="04C26E58" w14:textId="77777777" w:rsidR="0048770F" w:rsidRPr="000C2DED" w:rsidRDefault="0048770F" w:rsidP="00F83427">
            <w:pPr>
              <w:pStyle w:val="TableBodyLeft"/>
              <w:keepNext w:val="0"/>
              <w:keepLines w:val="0"/>
              <w:widowControl w:val="0"/>
              <w:spacing w:line="360" w:lineRule="auto"/>
              <w:ind w:left="0"/>
              <w:jc w:val="both"/>
              <w:rPr>
                <w:rFonts w:ascii="Times New Roman" w:hAnsi="Times New Roman"/>
                <w:sz w:val="24"/>
                <w:szCs w:val="24"/>
              </w:rPr>
            </w:pPr>
            <w:r w:rsidRPr="000C2DED">
              <w:rPr>
                <w:rFonts w:ascii="Times New Roman" w:hAnsi="Times New Roman"/>
                <w:sz w:val="24"/>
                <w:szCs w:val="24"/>
              </w:rPr>
              <w:t>Interindividual coefficient of variation (%)</w:t>
            </w:r>
            <w:r w:rsidRPr="000C2DED">
              <w:rPr>
                <w:rFonts w:ascii="Times New Roman" w:hAnsi="Times New Roman"/>
                <w:sz w:val="24"/>
                <w:szCs w:val="24"/>
              </w:rPr>
              <w:fldChar w:fldCharType="begin"/>
            </w:r>
            <w:r w:rsidRPr="000C2DED">
              <w:rPr>
                <w:rFonts w:ascii="Times New Roman" w:hAnsi="Times New Roman"/>
                <w:sz w:val="24"/>
                <w:szCs w:val="24"/>
              </w:rPr>
              <w:instrText xml:space="preserve"> SEQ CHAPTER \h \r 1</w:instrText>
            </w:r>
            <w:r w:rsidRPr="000C2DED">
              <w:rPr>
                <w:rFonts w:ascii="Times New Roman" w:hAnsi="Times New Roman"/>
                <w:sz w:val="24"/>
                <w:szCs w:val="24"/>
              </w:rPr>
              <w:fldChar w:fldCharType="end"/>
            </w:r>
          </w:p>
        </w:tc>
        <w:tc>
          <w:tcPr>
            <w:tcW w:w="1260" w:type="dxa"/>
            <w:tcBorders>
              <w:left w:val="double" w:sz="18" w:space="0" w:color="auto"/>
            </w:tcBorders>
            <w:hideMark/>
          </w:tcPr>
          <w:p w14:paraId="320FC7B0"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Arithmetic mean</w:t>
            </w:r>
          </w:p>
        </w:tc>
        <w:tc>
          <w:tcPr>
            <w:tcW w:w="1170" w:type="dxa"/>
            <w:hideMark/>
          </w:tcPr>
          <w:p w14:paraId="226C7ABD"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Standard deviation</w:t>
            </w:r>
          </w:p>
        </w:tc>
        <w:tc>
          <w:tcPr>
            <w:tcW w:w="1890" w:type="dxa"/>
            <w:hideMark/>
          </w:tcPr>
          <w:p w14:paraId="36AD694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Interindividual coefficient of variation (%)</w:t>
            </w:r>
            <w:r w:rsidRPr="000C2DED">
              <w:rPr>
                <w:rFonts w:ascii="Times New Roman" w:hAnsi="Times New Roman"/>
                <w:sz w:val="24"/>
                <w:szCs w:val="24"/>
              </w:rPr>
              <w:fldChar w:fldCharType="begin"/>
            </w:r>
            <w:r w:rsidRPr="000C2DED">
              <w:rPr>
                <w:rFonts w:ascii="Times New Roman" w:hAnsi="Times New Roman"/>
                <w:sz w:val="24"/>
                <w:szCs w:val="24"/>
              </w:rPr>
              <w:instrText xml:space="preserve"> SEQ CHAPTER \h \r 1</w:instrText>
            </w:r>
            <w:r w:rsidRPr="000C2DED">
              <w:rPr>
                <w:rFonts w:ascii="Times New Roman" w:hAnsi="Times New Roman"/>
                <w:sz w:val="24"/>
                <w:szCs w:val="24"/>
              </w:rPr>
              <w:fldChar w:fldCharType="end"/>
            </w:r>
          </w:p>
        </w:tc>
      </w:tr>
      <w:tr w:rsidR="0048770F" w:rsidRPr="000C2DED" w14:paraId="0F760EA3" w14:textId="77777777" w:rsidTr="00A95D81">
        <w:trPr>
          <w:cnfStyle w:val="000000010000" w:firstRow="0" w:lastRow="0" w:firstColumn="0" w:lastColumn="0" w:oddVBand="0" w:evenVBand="0" w:oddHBand="0" w:evenHBand="1" w:firstRowFirstColumn="0" w:firstRowLastColumn="0" w:lastRowFirstColumn="0" w:lastRowLastColumn="0"/>
          <w:jc w:val="center"/>
        </w:trPr>
        <w:tc>
          <w:tcPr>
            <w:tcW w:w="1432" w:type="dxa"/>
            <w:tcBorders>
              <w:right w:val="single" w:sz="18" w:space="0" w:color="000000"/>
            </w:tcBorders>
            <w:hideMark/>
          </w:tcPr>
          <w:p w14:paraId="541A5051"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AUC0-t (units)</w:t>
            </w:r>
          </w:p>
        </w:tc>
        <w:tc>
          <w:tcPr>
            <w:tcW w:w="1404" w:type="dxa"/>
            <w:tcBorders>
              <w:left w:val="single" w:sz="18" w:space="0" w:color="000000"/>
            </w:tcBorders>
          </w:tcPr>
          <w:p w14:paraId="10880AB8"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16" w:type="dxa"/>
            <w:tcBorders>
              <w:right w:val="single" w:sz="6" w:space="0" w:color="000000"/>
            </w:tcBorders>
          </w:tcPr>
          <w:p w14:paraId="4E0FFFC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620" w:type="dxa"/>
            <w:tcBorders>
              <w:top w:val="single" w:sz="6" w:space="0" w:color="000000"/>
              <w:left w:val="single" w:sz="6" w:space="0" w:color="000000"/>
              <w:bottom w:val="single" w:sz="6" w:space="0" w:color="000000"/>
              <w:right w:val="double" w:sz="18" w:space="0" w:color="auto"/>
            </w:tcBorders>
          </w:tcPr>
          <w:p w14:paraId="56D41AFB"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60" w:type="dxa"/>
            <w:tcBorders>
              <w:left w:val="double" w:sz="18" w:space="0" w:color="auto"/>
            </w:tcBorders>
          </w:tcPr>
          <w:p w14:paraId="221BF70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70" w:type="dxa"/>
          </w:tcPr>
          <w:p w14:paraId="25E0E4AB"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890" w:type="dxa"/>
          </w:tcPr>
          <w:p w14:paraId="3FB14A24"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0495C97F" w14:textId="77777777" w:rsidTr="00A95D81">
        <w:trPr>
          <w:cnfStyle w:val="000000100000" w:firstRow="0" w:lastRow="0" w:firstColumn="0" w:lastColumn="0" w:oddVBand="0" w:evenVBand="0" w:oddHBand="1" w:evenHBand="0" w:firstRowFirstColumn="0" w:firstRowLastColumn="0" w:lastRowFirstColumn="0" w:lastRowLastColumn="0"/>
          <w:jc w:val="center"/>
        </w:trPr>
        <w:tc>
          <w:tcPr>
            <w:tcW w:w="1432" w:type="dxa"/>
            <w:tcBorders>
              <w:right w:val="single" w:sz="18" w:space="0" w:color="000000"/>
            </w:tcBorders>
            <w:hideMark/>
          </w:tcPr>
          <w:p w14:paraId="3F1C489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AUC0-inf (units)</w:t>
            </w:r>
          </w:p>
        </w:tc>
        <w:tc>
          <w:tcPr>
            <w:tcW w:w="1404" w:type="dxa"/>
            <w:tcBorders>
              <w:left w:val="single" w:sz="18" w:space="0" w:color="000000"/>
            </w:tcBorders>
          </w:tcPr>
          <w:p w14:paraId="3B19F710"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16" w:type="dxa"/>
            <w:tcBorders>
              <w:right w:val="single" w:sz="6" w:space="0" w:color="000000"/>
            </w:tcBorders>
          </w:tcPr>
          <w:p w14:paraId="6E2806B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620" w:type="dxa"/>
            <w:tcBorders>
              <w:top w:val="single" w:sz="6" w:space="0" w:color="000000"/>
              <w:left w:val="single" w:sz="6" w:space="0" w:color="000000"/>
              <w:bottom w:val="single" w:sz="6" w:space="0" w:color="000000"/>
              <w:right w:val="double" w:sz="18" w:space="0" w:color="auto"/>
            </w:tcBorders>
          </w:tcPr>
          <w:p w14:paraId="1096758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60" w:type="dxa"/>
            <w:tcBorders>
              <w:left w:val="double" w:sz="18" w:space="0" w:color="auto"/>
            </w:tcBorders>
          </w:tcPr>
          <w:p w14:paraId="77273D7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70" w:type="dxa"/>
          </w:tcPr>
          <w:p w14:paraId="376DE961"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890" w:type="dxa"/>
          </w:tcPr>
          <w:p w14:paraId="0E9EFE7D"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22A7A10C" w14:textId="77777777" w:rsidTr="00A95D81">
        <w:trPr>
          <w:cnfStyle w:val="000000010000" w:firstRow="0" w:lastRow="0" w:firstColumn="0" w:lastColumn="0" w:oddVBand="0" w:evenVBand="0" w:oddHBand="0" w:evenHBand="1" w:firstRowFirstColumn="0" w:firstRowLastColumn="0" w:lastRowFirstColumn="0" w:lastRowLastColumn="0"/>
          <w:jc w:val="center"/>
        </w:trPr>
        <w:tc>
          <w:tcPr>
            <w:tcW w:w="1432" w:type="dxa"/>
            <w:tcBorders>
              <w:right w:val="single" w:sz="18" w:space="0" w:color="000000"/>
            </w:tcBorders>
            <w:hideMark/>
          </w:tcPr>
          <w:p w14:paraId="015FB694"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roofErr w:type="spellStart"/>
            <w:r w:rsidRPr="000C2DED">
              <w:rPr>
                <w:rFonts w:ascii="Times New Roman" w:hAnsi="Times New Roman"/>
                <w:sz w:val="24"/>
                <w:szCs w:val="24"/>
              </w:rPr>
              <w:t>Cmax</w:t>
            </w:r>
            <w:proofErr w:type="spellEnd"/>
            <w:r w:rsidRPr="000C2DED">
              <w:rPr>
                <w:rFonts w:ascii="Times New Roman" w:hAnsi="Times New Roman"/>
                <w:sz w:val="24"/>
                <w:szCs w:val="24"/>
              </w:rPr>
              <w:t xml:space="preserve"> (units)</w:t>
            </w:r>
          </w:p>
        </w:tc>
        <w:tc>
          <w:tcPr>
            <w:tcW w:w="1404" w:type="dxa"/>
            <w:tcBorders>
              <w:left w:val="single" w:sz="18" w:space="0" w:color="000000"/>
            </w:tcBorders>
          </w:tcPr>
          <w:p w14:paraId="4FEBEA0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16" w:type="dxa"/>
            <w:tcBorders>
              <w:right w:val="single" w:sz="6" w:space="0" w:color="000000"/>
            </w:tcBorders>
          </w:tcPr>
          <w:p w14:paraId="287E43C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620" w:type="dxa"/>
            <w:tcBorders>
              <w:top w:val="single" w:sz="6" w:space="0" w:color="000000"/>
              <w:left w:val="single" w:sz="6" w:space="0" w:color="000000"/>
              <w:bottom w:val="single" w:sz="6" w:space="0" w:color="000000"/>
              <w:right w:val="double" w:sz="18" w:space="0" w:color="auto"/>
            </w:tcBorders>
          </w:tcPr>
          <w:p w14:paraId="0EFBB6F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60" w:type="dxa"/>
            <w:tcBorders>
              <w:left w:val="double" w:sz="18" w:space="0" w:color="auto"/>
            </w:tcBorders>
          </w:tcPr>
          <w:p w14:paraId="69A6CAA4"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70" w:type="dxa"/>
          </w:tcPr>
          <w:p w14:paraId="3EB8D62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890" w:type="dxa"/>
          </w:tcPr>
          <w:p w14:paraId="53FCC1E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6FE83946" w14:textId="77777777" w:rsidTr="00A95D81">
        <w:trPr>
          <w:cnfStyle w:val="000000100000" w:firstRow="0" w:lastRow="0" w:firstColumn="0" w:lastColumn="0" w:oddVBand="0" w:evenVBand="0" w:oddHBand="1" w:evenHBand="0" w:firstRowFirstColumn="0" w:firstRowLastColumn="0" w:lastRowFirstColumn="0" w:lastRowLastColumn="0"/>
          <w:jc w:val="center"/>
        </w:trPr>
        <w:tc>
          <w:tcPr>
            <w:tcW w:w="1432" w:type="dxa"/>
            <w:tcBorders>
              <w:right w:val="single" w:sz="18" w:space="0" w:color="000000"/>
            </w:tcBorders>
            <w:hideMark/>
          </w:tcPr>
          <w:p w14:paraId="13DA12F1"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roofErr w:type="spellStart"/>
            <w:r w:rsidRPr="000C2DED">
              <w:rPr>
                <w:rFonts w:ascii="Times New Roman" w:hAnsi="Times New Roman"/>
                <w:sz w:val="24"/>
                <w:szCs w:val="24"/>
              </w:rPr>
              <w:t>tmax</w:t>
            </w:r>
            <w:proofErr w:type="spellEnd"/>
            <w:r w:rsidRPr="000C2DED">
              <w:rPr>
                <w:rFonts w:ascii="Times New Roman" w:hAnsi="Times New Roman"/>
                <w:sz w:val="24"/>
                <w:szCs w:val="24"/>
              </w:rPr>
              <w:t xml:space="preserve"> (units)</w:t>
            </w:r>
          </w:p>
        </w:tc>
        <w:tc>
          <w:tcPr>
            <w:tcW w:w="1404" w:type="dxa"/>
            <w:tcBorders>
              <w:left w:val="single" w:sz="18" w:space="0" w:color="000000"/>
            </w:tcBorders>
          </w:tcPr>
          <w:p w14:paraId="30156944"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16" w:type="dxa"/>
            <w:tcBorders>
              <w:right w:val="single" w:sz="6" w:space="0" w:color="000000"/>
            </w:tcBorders>
          </w:tcPr>
          <w:p w14:paraId="407414A5"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620" w:type="dxa"/>
            <w:tcBorders>
              <w:top w:val="single" w:sz="6" w:space="0" w:color="000000"/>
              <w:left w:val="single" w:sz="6" w:space="0" w:color="000000"/>
              <w:bottom w:val="single" w:sz="6" w:space="0" w:color="000000"/>
              <w:right w:val="double" w:sz="18" w:space="0" w:color="auto"/>
            </w:tcBorders>
          </w:tcPr>
          <w:p w14:paraId="4048C79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60" w:type="dxa"/>
            <w:tcBorders>
              <w:left w:val="double" w:sz="18" w:space="0" w:color="auto"/>
            </w:tcBorders>
          </w:tcPr>
          <w:p w14:paraId="431E0143"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70" w:type="dxa"/>
          </w:tcPr>
          <w:p w14:paraId="71234885"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890" w:type="dxa"/>
          </w:tcPr>
          <w:p w14:paraId="71A206B5"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18143063" w14:textId="77777777" w:rsidTr="00A95D81">
        <w:trPr>
          <w:cnfStyle w:val="000000010000" w:firstRow="0" w:lastRow="0" w:firstColumn="0" w:lastColumn="0" w:oddVBand="0" w:evenVBand="0" w:oddHBand="0" w:evenHBand="1" w:firstRowFirstColumn="0" w:firstRowLastColumn="0" w:lastRowFirstColumn="0" w:lastRowLastColumn="0"/>
          <w:jc w:val="center"/>
        </w:trPr>
        <w:tc>
          <w:tcPr>
            <w:tcW w:w="1432" w:type="dxa"/>
            <w:tcBorders>
              <w:right w:val="single" w:sz="18" w:space="0" w:color="000000"/>
            </w:tcBorders>
            <w:hideMark/>
          </w:tcPr>
          <w:p w14:paraId="3AEA2572"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t½ (units)</w:t>
            </w:r>
          </w:p>
        </w:tc>
        <w:tc>
          <w:tcPr>
            <w:tcW w:w="1404" w:type="dxa"/>
            <w:tcBorders>
              <w:left w:val="single" w:sz="18" w:space="0" w:color="000000"/>
            </w:tcBorders>
          </w:tcPr>
          <w:p w14:paraId="43AB595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16" w:type="dxa"/>
            <w:tcBorders>
              <w:right w:val="single" w:sz="6" w:space="0" w:color="000000"/>
            </w:tcBorders>
          </w:tcPr>
          <w:p w14:paraId="1F8FFB2F"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620" w:type="dxa"/>
            <w:tcBorders>
              <w:top w:val="single" w:sz="6" w:space="0" w:color="000000"/>
              <w:left w:val="single" w:sz="6" w:space="0" w:color="000000"/>
              <w:bottom w:val="single" w:sz="6" w:space="0" w:color="000000"/>
              <w:right w:val="double" w:sz="18" w:space="0" w:color="auto"/>
            </w:tcBorders>
          </w:tcPr>
          <w:p w14:paraId="71A40EF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60" w:type="dxa"/>
            <w:tcBorders>
              <w:left w:val="double" w:sz="18" w:space="0" w:color="auto"/>
            </w:tcBorders>
          </w:tcPr>
          <w:p w14:paraId="3DDF123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170" w:type="dxa"/>
          </w:tcPr>
          <w:p w14:paraId="31CAA4D1"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890" w:type="dxa"/>
          </w:tcPr>
          <w:p w14:paraId="4621C1CA"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bl>
    <w:p w14:paraId="5990FCD0" w14:textId="77777777" w:rsidR="0048770F" w:rsidRPr="000C2DED" w:rsidRDefault="0048770F" w:rsidP="00A95D81">
      <w:pPr>
        <w:widowControl w:val="0"/>
        <w:tabs>
          <w:tab w:val="left" w:pos="851"/>
        </w:tabs>
        <w:spacing w:after="120" w:line="360" w:lineRule="auto"/>
        <w:ind w:left="567"/>
        <w:jc w:val="both"/>
        <w:rPr>
          <w:rFonts w:ascii="Times New Roman" w:hAnsi="Times New Roman"/>
          <w:sz w:val="24"/>
          <w:szCs w:val="24"/>
          <w:lang w:val="en-GB" w:eastAsia="zh-CN"/>
        </w:rPr>
      </w:pPr>
    </w:p>
    <w:p w14:paraId="2A3F8FE8"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Ratio of AUC</w:t>
      </w:r>
      <w:r w:rsidRPr="000C2DED">
        <w:rPr>
          <w:rFonts w:ascii="Times New Roman" w:hAnsi="Times New Roman"/>
          <w:sz w:val="24"/>
          <w:szCs w:val="24"/>
          <w:u w:val="single"/>
          <w:vertAlign w:val="subscript"/>
          <w:lang w:val="en-GB" w:eastAsia="zh-CN"/>
        </w:rPr>
        <w:t>0-t</w:t>
      </w:r>
      <w:r w:rsidRPr="000C2DED">
        <w:rPr>
          <w:rFonts w:ascii="Times New Roman" w:hAnsi="Times New Roman"/>
          <w:sz w:val="24"/>
          <w:szCs w:val="24"/>
          <w:u w:val="single"/>
          <w:lang w:val="en-GB" w:eastAsia="zh-CN"/>
        </w:rPr>
        <w:t xml:space="preserve"> to AUC</w:t>
      </w:r>
      <w:r w:rsidRPr="000C2DED">
        <w:rPr>
          <w:rFonts w:ascii="Times New Roman" w:hAnsi="Times New Roman"/>
          <w:sz w:val="24"/>
          <w:szCs w:val="24"/>
          <w:u w:val="single"/>
          <w:vertAlign w:val="subscript"/>
          <w:lang w:val="en-GB" w:eastAsia="zh-CN"/>
        </w:rPr>
        <w:t>0-inf</w:t>
      </w:r>
    </w:p>
    <w:p w14:paraId="638070AD" w14:textId="77777777" w:rsidR="0048770F" w:rsidRPr="000C2DED" w:rsidRDefault="0048770F" w:rsidP="00A95D81">
      <w:pPr>
        <w:widowControl w:val="0"/>
        <w:spacing w:after="120" w:line="360" w:lineRule="auto"/>
        <w:ind w:left="567"/>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(State mean ratio for both test and reference, state location in submission where individual ratios can be found)</w:t>
      </w:r>
    </w:p>
    <w:p w14:paraId="516F7BEE"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6.3</w:t>
      </w:r>
      <w:r w:rsidRPr="000C2DED">
        <w:rPr>
          <w:rFonts w:ascii="Times New Roman" w:hAnsi="Times New Roman" w:cs="Times New Roman"/>
          <w:szCs w:val="24"/>
        </w:rPr>
        <w:tab/>
        <w:t>Statistical analysis</w:t>
      </w:r>
    </w:p>
    <w:p w14:paraId="3CF2468F"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(State the method of calculation of the 90% confidence intervals for the ratio of test formulation over the reference formulation and indicate how treatment, period, sequence and subjects within sequence were included as factors in the ANOVA. Provide the following results from the ANOVA </w:t>
      </w:r>
      <w:r w:rsidRPr="000C2DED">
        <w:rPr>
          <w:rFonts w:ascii="Times New Roman" w:hAnsi="Times New Roman"/>
          <w:i/>
          <w:iCs/>
          <w:color w:val="000000"/>
          <w:sz w:val="24"/>
          <w:szCs w:val="24"/>
          <w:lang w:val="en-GB" w:eastAsia="zh-CN"/>
        </w:rPr>
        <w:lastRenderedPageBreak/>
        <w:t>(parametric) on the logarithmically transformed AUC</w:t>
      </w:r>
      <w:r w:rsidRPr="000C2DED">
        <w:rPr>
          <w:rFonts w:ascii="Times New Roman" w:hAnsi="Times New Roman"/>
          <w:i/>
          <w:iCs/>
          <w:color w:val="000000"/>
          <w:sz w:val="24"/>
          <w:szCs w:val="24"/>
          <w:vertAlign w:val="subscript"/>
          <w:lang w:val="en-GB" w:eastAsia="zh-CN"/>
        </w:rPr>
        <w:t xml:space="preserve">0-t </w:t>
      </w:r>
      <w:r w:rsidRPr="000C2DED">
        <w:rPr>
          <w:rFonts w:ascii="Times New Roman" w:hAnsi="Times New Roman"/>
          <w:i/>
          <w:iCs/>
          <w:color w:val="000000"/>
          <w:sz w:val="24"/>
          <w:szCs w:val="24"/>
          <w:lang w:val="en-GB" w:eastAsia="zh-CN"/>
        </w:rPr>
        <w:t>and C</w:t>
      </w:r>
      <w:r w:rsidRPr="000C2DED">
        <w:rPr>
          <w:rFonts w:ascii="Times New Roman" w:hAnsi="Times New Roman"/>
          <w:i/>
          <w:iCs/>
          <w:color w:val="000000"/>
          <w:sz w:val="24"/>
          <w:szCs w:val="24"/>
          <w:vertAlign w:val="subscript"/>
          <w:lang w:val="en-GB" w:eastAsia="zh-CN"/>
        </w:rPr>
        <w:t>MAX</w:t>
      </w:r>
      <w:r w:rsidRPr="000C2DED">
        <w:rPr>
          <w:rFonts w:ascii="Times New Roman" w:hAnsi="Times New Roman"/>
          <w:i/>
          <w:iCs/>
          <w:color w:val="000000"/>
          <w:sz w:val="24"/>
          <w:szCs w:val="24"/>
          <w:lang w:val="en-GB" w:eastAsia="zh-CN"/>
        </w:rPr>
        <w:t xml:space="preserve"> and other relevant parameters. State software used for computing ANOVA.)</w:t>
      </w:r>
    </w:p>
    <w:p w14:paraId="3589A169"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Geometric means, results from ANOVA, Degrees of Freedom (DF) and derived CV (intra-subject) </w:t>
      </w:r>
    </w:p>
    <w:tbl>
      <w:tblPr>
        <w:tblStyle w:val="TableProfessional"/>
        <w:tblW w:w="9579" w:type="dxa"/>
        <w:jc w:val="center"/>
        <w:tblInd w:w="0" w:type="dxa"/>
        <w:tblLayout w:type="fixed"/>
        <w:tblLook w:val="04A0" w:firstRow="1" w:lastRow="0" w:firstColumn="1" w:lastColumn="0" w:noHBand="0" w:noVBand="1"/>
      </w:tblPr>
      <w:tblGrid>
        <w:gridCol w:w="1745"/>
        <w:gridCol w:w="1134"/>
        <w:gridCol w:w="1211"/>
        <w:gridCol w:w="1419"/>
        <w:gridCol w:w="1418"/>
        <w:gridCol w:w="1419"/>
        <w:gridCol w:w="1233"/>
      </w:tblGrid>
      <w:tr w:rsidR="0048770F" w:rsidRPr="000C2DED" w14:paraId="616BCA0E" w14:textId="77777777" w:rsidTr="00C6721F">
        <w:trPr>
          <w:cnfStyle w:val="100000000000" w:firstRow="1" w:lastRow="0" w:firstColumn="0" w:lastColumn="0" w:oddVBand="0" w:evenVBand="0" w:oddHBand="0" w:evenHBand="0" w:firstRowFirstColumn="0" w:firstRowLastColumn="0" w:lastRowFirstColumn="0" w:lastRowLastColumn="0"/>
          <w:jc w:val="center"/>
        </w:trPr>
        <w:tc>
          <w:tcPr>
            <w:tcW w:w="1745" w:type="dxa"/>
            <w:hideMark/>
          </w:tcPr>
          <w:p w14:paraId="7C01FB3A"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Parameter</w:t>
            </w:r>
          </w:p>
        </w:tc>
        <w:tc>
          <w:tcPr>
            <w:tcW w:w="1134" w:type="dxa"/>
            <w:hideMark/>
          </w:tcPr>
          <w:p w14:paraId="730FE836"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Test</w:t>
            </w:r>
          </w:p>
        </w:tc>
        <w:tc>
          <w:tcPr>
            <w:tcW w:w="1211" w:type="dxa"/>
            <w:hideMark/>
          </w:tcPr>
          <w:p w14:paraId="444C6178" w14:textId="77777777" w:rsidR="0048770F" w:rsidRPr="000C2DED" w:rsidRDefault="0048770F" w:rsidP="00F83427">
            <w:pPr>
              <w:pStyle w:val="TableHeading"/>
              <w:keepNext w:val="0"/>
              <w:keepLines w:val="0"/>
              <w:widowControl w:val="0"/>
              <w:spacing w:line="360" w:lineRule="auto"/>
              <w:ind w:left="0"/>
              <w:jc w:val="both"/>
              <w:rPr>
                <w:rFonts w:ascii="Times New Roman" w:hAnsi="Times New Roman"/>
                <w:sz w:val="24"/>
                <w:szCs w:val="24"/>
              </w:rPr>
            </w:pPr>
            <w:r w:rsidRPr="000C2DED">
              <w:rPr>
                <w:rFonts w:ascii="Times New Roman" w:hAnsi="Times New Roman"/>
                <w:sz w:val="24"/>
                <w:szCs w:val="24"/>
              </w:rPr>
              <w:t>Reference</w:t>
            </w:r>
            <w:r w:rsidRPr="000C2DED">
              <w:rPr>
                <w:rFonts w:ascii="Times New Roman" w:hAnsi="Times New Roman"/>
                <w:sz w:val="24"/>
                <w:szCs w:val="24"/>
              </w:rPr>
              <w:fldChar w:fldCharType="begin"/>
            </w:r>
            <w:r w:rsidRPr="000C2DED">
              <w:rPr>
                <w:rFonts w:ascii="Times New Roman" w:hAnsi="Times New Roman"/>
                <w:sz w:val="24"/>
                <w:szCs w:val="24"/>
              </w:rPr>
              <w:instrText xml:space="preserve"> SEQ CHAPTER \h \r 1</w:instrText>
            </w:r>
            <w:r w:rsidRPr="000C2DED">
              <w:rPr>
                <w:rFonts w:ascii="Times New Roman" w:hAnsi="Times New Roman"/>
                <w:sz w:val="24"/>
                <w:szCs w:val="24"/>
              </w:rPr>
              <w:fldChar w:fldCharType="end"/>
            </w:r>
          </w:p>
        </w:tc>
        <w:tc>
          <w:tcPr>
            <w:tcW w:w="1419" w:type="dxa"/>
            <w:hideMark/>
          </w:tcPr>
          <w:p w14:paraId="41440A31"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 Ratio of</w:t>
            </w:r>
          </w:p>
          <w:p w14:paraId="6A47CC38"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geometric means</w:t>
            </w:r>
          </w:p>
        </w:tc>
        <w:tc>
          <w:tcPr>
            <w:tcW w:w="1418" w:type="dxa"/>
            <w:hideMark/>
          </w:tcPr>
          <w:p w14:paraId="5F72790D" w14:textId="6356250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90% Confidence interval</w:t>
            </w:r>
          </w:p>
        </w:tc>
        <w:tc>
          <w:tcPr>
            <w:tcW w:w="1419" w:type="dxa"/>
            <w:hideMark/>
          </w:tcPr>
          <w:p w14:paraId="459AD977" w14:textId="48A31069" w:rsidR="0048770F" w:rsidRPr="000C2DED" w:rsidRDefault="00F83427" w:rsidP="00A95D81">
            <w:pPr>
              <w:pStyle w:val="TableHeading"/>
              <w:keepNext w:val="0"/>
              <w:keepLines w:val="0"/>
              <w:widowControl w:val="0"/>
              <w:spacing w:line="360" w:lineRule="auto"/>
              <w:jc w:val="both"/>
              <w:rPr>
                <w:rFonts w:ascii="Times New Roman" w:hAnsi="Times New Roman"/>
                <w:sz w:val="24"/>
                <w:szCs w:val="24"/>
              </w:rPr>
            </w:pPr>
            <w:r>
              <w:rPr>
                <w:rFonts w:ascii="Times New Roman" w:hAnsi="Times New Roman"/>
                <w:sz w:val="24"/>
                <w:szCs w:val="24"/>
              </w:rPr>
              <w:t xml:space="preserve">     </w:t>
            </w:r>
            <w:r w:rsidR="0048770F" w:rsidRPr="000C2DED">
              <w:rPr>
                <w:rFonts w:ascii="Times New Roman" w:hAnsi="Times New Roman"/>
                <w:sz w:val="24"/>
                <w:szCs w:val="24"/>
              </w:rPr>
              <w:t>DF</w:t>
            </w:r>
          </w:p>
        </w:tc>
        <w:tc>
          <w:tcPr>
            <w:tcW w:w="1233" w:type="dxa"/>
            <w:hideMark/>
          </w:tcPr>
          <w:p w14:paraId="609579BA" w14:textId="77777777" w:rsidR="0048770F" w:rsidRPr="000C2DED" w:rsidRDefault="0048770F" w:rsidP="00A95D81">
            <w:pPr>
              <w:pStyle w:val="TableHeading"/>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CV (%)</w:t>
            </w:r>
          </w:p>
        </w:tc>
      </w:tr>
      <w:tr w:rsidR="0048770F" w:rsidRPr="000C2DED" w14:paraId="1CC1A50B"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1745" w:type="dxa"/>
            <w:hideMark/>
          </w:tcPr>
          <w:p w14:paraId="7F337417"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AUC0-t (units)</w:t>
            </w:r>
          </w:p>
        </w:tc>
        <w:tc>
          <w:tcPr>
            <w:tcW w:w="1134" w:type="dxa"/>
          </w:tcPr>
          <w:p w14:paraId="73F9A3F8"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11" w:type="dxa"/>
          </w:tcPr>
          <w:p w14:paraId="4B14469F"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63E62065"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8" w:type="dxa"/>
          </w:tcPr>
          <w:p w14:paraId="0E75AC58"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536163CA"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33" w:type="dxa"/>
          </w:tcPr>
          <w:p w14:paraId="5A3E2295"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087ED0F4" w14:textId="77777777" w:rsidTr="00C6721F">
        <w:trPr>
          <w:cnfStyle w:val="000000010000" w:firstRow="0" w:lastRow="0" w:firstColumn="0" w:lastColumn="0" w:oddVBand="0" w:evenVBand="0" w:oddHBand="0" w:evenHBand="1" w:firstRowFirstColumn="0" w:firstRowLastColumn="0" w:lastRowFirstColumn="0" w:lastRowLastColumn="0"/>
          <w:jc w:val="center"/>
        </w:trPr>
        <w:tc>
          <w:tcPr>
            <w:tcW w:w="1745" w:type="dxa"/>
            <w:hideMark/>
          </w:tcPr>
          <w:p w14:paraId="4BE5549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r w:rsidRPr="000C2DED">
              <w:rPr>
                <w:rFonts w:ascii="Times New Roman" w:hAnsi="Times New Roman"/>
                <w:sz w:val="24"/>
                <w:szCs w:val="24"/>
              </w:rPr>
              <w:t>AUC0-inf (units)</w:t>
            </w:r>
          </w:p>
        </w:tc>
        <w:tc>
          <w:tcPr>
            <w:tcW w:w="1134" w:type="dxa"/>
          </w:tcPr>
          <w:p w14:paraId="37EAE42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11" w:type="dxa"/>
          </w:tcPr>
          <w:p w14:paraId="4940321E"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3ECF835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8" w:type="dxa"/>
          </w:tcPr>
          <w:p w14:paraId="39EE5D4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087E0B66"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33" w:type="dxa"/>
          </w:tcPr>
          <w:p w14:paraId="6687F2E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r w:rsidR="0048770F" w:rsidRPr="000C2DED" w14:paraId="1CFAEB48" w14:textId="77777777" w:rsidTr="00C6721F">
        <w:trPr>
          <w:cnfStyle w:val="000000100000" w:firstRow="0" w:lastRow="0" w:firstColumn="0" w:lastColumn="0" w:oddVBand="0" w:evenVBand="0" w:oddHBand="1" w:evenHBand="0" w:firstRowFirstColumn="0" w:firstRowLastColumn="0" w:lastRowFirstColumn="0" w:lastRowLastColumn="0"/>
          <w:jc w:val="center"/>
        </w:trPr>
        <w:tc>
          <w:tcPr>
            <w:tcW w:w="1745" w:type="dxa"/>
            <w:hideMark/>
          </w:tcPr>
          <w:p w14:paraId="0422E13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roofErr w:type="spellStart"/>
            <w:r w:rsidRPr="000C2DED">
              <w:rPr>
                <w:rFonts w:ascii="Times New Roman" w:hAnsi="Times New Roman"/>
                <w:sz w:val="24"/>
                <w:szCs w:val="24"/>
              </w:rPr>
              <w:t>Cmax</w:t>
            </w:r>
            <w:proofErr w:type="spellEnd"/>
            <w:r w:rsidRPr="000C2DED">
              <w:rPr>
                <w:rFonts w:ascii="Times New Roman" w:hAnsi="Times New Roman"/>
                <w:sz w:val="24"/>
                <w:szCs w:val="24"/>
              </w:rPr>
              <w:t xml:space="preserve"> (units)</w:t>
            </w:r>
          </w:p>
        </w:tc>
        <w:tc>
          <w:tcPr>
            <w:tcW w:w="1134" w:type="dxa"/>
          </w:tcPr>
          <w:p w14:paraId="49275DF0"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11" w:type="dxa"/>
          </w:tcPr>
          <w:p w14:paraId="064BA14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1E77A3AC"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8" w:type="dxa"/>
          </w:tcPr>
          <w:p w14:paraId="6ECEC6C3"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419" w:type="dxa"/>
          </w:tcPr>
          <w:p w14:paraId="0DAC1969"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c>
          <w:tcPr>
            <w:tcW w:w="1233" w:type="dxa"/>
          </w:tcPr>
          <w:p w14:paraId="1E577A48" w14:textId="77777777" w:rsidR="0048770F" w:rsidRPr="000C2DED" w:rsidRDefault="0048770F" w:rsidP="00A95D81">
            <w:pPr>
              <w:pStyle w:val="TableBodyLeft"/>
              <w:keepNext w:val="0"/>
              <w:keepLines w:val="0"/>
              <w:widowControl w:val="0"/>
              <w:spacing w:line="360" w:lineRule="auto"/>
              <w:jc w:val="both"/>
              <w:rPr>
                <w:rFonts w:ascii="Times New Roman" w:hAnsi="Times New Roman"/>
                <w:sz w:val="24"/>
                <w:szCs w:val="24"/>
              </w:rPr>
            </w:pPr>
          </w:p>
        </w:tc>
      </w:tr>
    </w:tbl>
    <w:p w14:paraId="6120FBCD" w14:textId="77777777" w:rsidR="0048770F" w:rsidRPr="000C2DED" w:rsidRDefault="0048770F" w:rsidP="00A95D81">
      <w:pPr>
        <w:widowControl w:val="0"/>
        <w:tabs>
          <w:tab w:val="left" w:pos="851"/>
        </w:tabs>
        <w:spacing w:after="120" w:line="360" w:lineRule="auto"/>
        <w:ind w:left="567"/>
        <w:jc w:val="both"/>
        <w:rPr>
          <w:rFonts w:ascii="Times New Roman" w:hAnsi="Times New Roman"/>
          <w:sz w:val="24"/>
          <w:szCs w:val="24"/>
          <w:lang w:val="en-GB"/>
        </w:rPr>
      </w:pPr>
    </w:p>
    <w:p w14:paraId="4968CEB9"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Comparison of the results</w:t>
      </w:r>
    </w:p>
    <w:p w14:paraId="54CF7496" w14:textId="77777777" w:rsidR="0048770F" w:rsidRPr="000C2DED" w:rsidRDefault="0048770F" w:rsidP="00A95D81">
      <w:pPr>
        <w:widowControl w:val="0"/>
        <w:tabs>
          <w:tab w:val="left" w:pos="567"/>
        </w:tabs>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(Compare the results, including mean values, inter- and intra-individual variability, of this study with published results (literature, product information of reference product (innovator), WHOPARs), and copies of the references used should be appended to this document)</w:t>
      </w:r>
    </w:p>
    <w:p w14:paraId="35B86F1E"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6.4</w:t>
      </w:r>
      <w:r w:rsidRPr="000C2DED">
        <w:rPr>
          <w:rFonts w:ascii="Times New Roman" w:hAnsi="Times New Roman" w:cs="Times New Roman"/>
          <w:szCs w:val="24"/>
        </w:rPr>
        <w:tab/>
        <w:t>Discussion of results</w:t>
      </w:r>
    </w:p>
    <w:p w14:paraId="7F8B9674"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(State location of the discussion of the results in the submission)</w:t>
      </w:r>
    </w:p>
    <w:tbl>
      <w:tblPr>
        <w:tblStyle w:val="TableProfessional"/>
        <w:tblW w:w="10065" w:type="dxa"/>
        <w:tblInd w:w="29" w:type="dxa"/>
        <w:tblLook w:val="04A0" w:firstRow="1" w:lastRow="0" w:firstColumn="1" w:lastColumn="0" w:noHBand="0" w:noVBand="1"/>
      </w:tblPr>
      <w:tblGrid>
        <w:gridCol w:w="10065"/>
      </w:tblGrid>
      <w:tr w:rsidR="0048770F" w:rsidRPr="000C2DED" w14:paraId="152E7479" w14:textId="77777777" w:rsidTr="00C6721F">
        <w:trPr>
          <w:cnfStyle w:val="100000000000" w:firstRow="1" w:lastRow="0" w:firstColumn="0" w:lastColumn="0" w:oddVBand="0" w:evenVBand="0" w:oddHBand="0" w:evenHBand="0" w:firstRowFirstColumn="0" w:firstRowLastColumn="0" w:lastRowFirstColumn="0" w:lastRowLastColumn="0"/>
        </w:trPr>
        <w:tc>
          <w:tcPr>
            <w:tcW w:w="10065" w:type="dxa"/>
            <w:hideMark/>
          </w:tcPr>
          <w:p w14:paraId="2917E810"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6.5</w:t>
            </w:r>
            <w:r w:rsidRPr="000C2DED">
              <w:rPr>
                <w:rFonts w:ascii="Times New Roman" w:hAnsi="Times New Roman" w:cs="Times New Roman"/>
                <w:szCs w:val="24"/>
              </w:rPr>
              <w:tab/>
              <w:t xml:space="preserve">Comments from review of Section 6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736DE092" w14:textId="77777777" w:rsidTr="00C6721F">
        <w:trPr>
          <w:cnfStyle w:val="000000100000" w:firstRow="0" w:lastRow="0" w:firstColumn="0" w:lastColumn="0" w:oddVBand="0" w:evenVBand="0" w:oddHBand="1" w:evenHBand="0" w:firstRowFirstColumn="0" w:firstRowLastColumn="0" w:lastRowFirstColumn="0" w:lastRowLastColumn="0"/>
        </w:trPr>
        <w:tc>
          <w:tcPr>
            <w:tcW w:w="10065" w:type="dxa"/>
          </w:tcPr>
          <w:p w14:paraId="32370473"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03B275FD"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706525F3"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tc>
      </w:tr>
    </w:tbl>
    <w:p w14:paraId="594D46A3" w14:textId="77777777" w:rsidR="0048770F" w:rsidRPr="000C2DED" w:rsidRDefault="0048770F" w:rsidP="005072CD">
      <w:pPr>
        <w:pStyle w:val="Heading1"/>
        <w:keepNext w:val="0"/>
        <w:widowControl w:val="0"/>
        <w:numPr>
          <w:ilvl w:val="0"/>
          <w:numId w:val="0"/>
        </w:numPr>
        <w:tabs>
          <w:tab w:val="left" w:pos="567"/>
        </w:tabs>
        <w:jc w:val="both"/>
        <w:rPr>
          <w:rFonts w:ascii="Times New Roman" w:hAnsi="Times New Roman" w:cs="Times New Roman"/>
          <w:sz w:val="24"/>
          <w:szCs w:val="24"/>
          <w:lang w:val="fr-CH"/>
        </w:rPr>
      </w:pPr>
      <w:r w:rsidRPr="000C2DED">
        <w:rPr>
          <w:rFonts w:ascii="Times New Roman" w:hAnsi="Times New Roman" w:cs="Times New Roman"/>
          <w:sz w:val="24"/>
          <w:szCs w:val="24"/>
          <w:lang w:val="fr-CH"/>
        </w:rPr>
        <w:t>7</w:t>
      </w:r>
      <w:r w:rsidRPr="000C2DED">
        <w:rPr>
          <w:rFonts w:ascii="Times New Roman" w:hAnsi="Times New Roman" w:cs="Times New Roman"/>
          <w:sz w:val="24"/>
          <w:szCs w:val="24"/>
          <w:lang w:val="fr-CH"/>
        </w:rPr>
        <w:tab/>
        <w:t>ANALYTICAL VALIDATION REPORT</w:t>
      </w:r>
    </w:p>
    <w:p w14:paraId="049BAFF6" w14:textId="77777777" w:rsidR="0048770F" w:rsidRPr="000C2DED" w:rsidRDefault="0048770F" w:rsidP="005072CD">
      <w:pPr>
        <w:pStyle w:val="Heading2"/>
        <w:keepNext w:val="0"/>
        <w:widowControl w:val="0"/>
        <w:numPr>
          <w:ilvl w:val="0"/>
          <w:numId w:val="0"/>
        </w:numPr>
        <w:ind w:left="567" w:hanging="567"/>
        <w:jc w:val="both"/>
        <w:rPr>
          <w:rFonts w:ascii="Times New Roman" w:hAnsi="Times New Roman" w:cs="Times New Roman"/>
          <w:szCs w:val="24"/>
          <w:lang w:val="fr-CH"/>
        </w:rPr>
      </w:pPr>
      <w:r w:rsidRPr="000C2DED">
        <w:rPr>
          <w:rFonts w:ascii="Times New Roman" w:hAnsi="Times New Roman" w:cs="Times New Roman"/>
          <w:szCs w:val="24"/>
          <w:lang w:val="fr-CH"/>
        </w:rPr>
        <w:t xml:space="preserve">7.1 </w:t>
      </w:r>
      <w:r w:rsidRPr="000C2DED">
        <w:rPr>
          <w:rFonts w:ascii="Times New Roman" w:hAnsi="Times New Roman" w:cs="Times New Roman"/>
          <w:szCs w:val="24"/>
          <w:lang w:val="fr-CH"/>
        </w:rPr>
        <w:tab/>
      </w:r>
      <w:proofErr w:type="spellStart"/>
      <w:r w:rsidRPr="000C2DED">
        <w:rPr>
          <w:rFonts w:ascii="Times New Roman" w:hAnsi="Times New Roman" w:cs="Times New Roman"/>
          <w:szCs w:val="24"/>
          <w:lang w:val="fr-CH"/>
        </w:rPr>
        <w:t>Analytical</w:t>
      </w:r>
      <w:proofErr w:type="spellEnd"/>
      <w:r w:rsidRPr="000C2DED">
        <w:rPr>
          <w:rFonts w:ascii="Times New Roman" w:hAnsi="Times New Roman" w:cs="Times New Roman"/>
          <w:szCs w:val="24"/>
          <w:lang w:val="fr-CH"/>
        </w:rPr>
        <w:t xml:space="preserve"> technique</w:t>
      </w:r>
    </w:p>
    <w:p w14:paraId="63BA348D" w14:textId="77777777" w:rsidR="0048770F" w:rsidRPr="000C2DED" w:rsidRDefault="0048770F" w:rsidP="005072CD">
      <w:pPr>
        <w:pStyle w:val="Heading3"/>
        <w:keepNext w:val="0"/>
        <w:widowControl w:val="0"/>
        <w:numPr>
          <w:ilvl w:val="0"/>
          <w:numId w:val="0"/>
        </w:numPr>
        <w:ind w:left="567" w:hanging="567"/>
        <w:jc w:val="both"/>
        <w:rPr>
          <w:rFonts w:ascii="Times New Roman" w:hAnsi="Times New Roman" w:cs="Times New Roman"/>
          <w:sz w:val="24"/>
          <w:szCs w:val="24"/>
          <w:lang w:val="fr-CH"/>
        </w:rPr>
      </w:pPr>
      <w:r w:rsidRPr="000C2DED">
        <w:rPr>
          <w:rFonts w:ascii="Times New Roman" w:hAnsi="Times New Roman" w:cs="Times New Roman"/>
          <w:sz w:val="24"/>
          <w:szCs w:val="24"/>
          <w:lang w:val="fr-CH"/>
        </w:rPr>
        <w:t>7.1.1</w:t>
      </w:r>
      <w:r w:rsidRPr="000C2DED">
        <w:rPr>
          <w:rFonts w:ascii="Times New Roman" w:hAnsi="Times New Roman" w:cs="Times New Roman"/>
          <w:sz w:val="24"/>
          <w:szCs w:val="24"/>
          <w:lang w:val="fr-CH"/>
        </w:rPr>
        <w:tab/>
        <w:t xml:space="preserve">Validation </w:t>
      </w:r>
      <w:proofErr w:type="spellStart"/>
      <w:r w:rsidRPr="000C2DED">
        <w:rPr>
          <w:rFonts w:ascii="Times New Roman" w:hAnsi="Times New Roman" w:cs="Times New Roman"/>
          <w:sz w:val="24"/>
          <w:szCs w:val="24"/>
          <w:lang w:val="fr-CH"/>
        </w:rPr>
        <w:t>protocol</w:t>
      </w:r>
      <w:proofErr w:type="spellEnd"/>
    </w:p>
    <w:p w14:paraId="797EEA4C"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(State the location of the validation protocol)</w:t>
      </w:r>
    </w:p>
    <w:p w14:paraId="14EF6717"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lastRenderedPageBreak/>
        <w:t>7.1.2</w:t>
      </w:r>
      <w:r w:rsidRPr="000C2DED">
        <w:rPr>
          <w:rFonts w:ascii="Times New Roman" w:hAnsi="Times New Roman" w:cs="Times New Roman"/>
          <w:sz w:val="24"/>
          <w:szCs w:val="24"/>
        </w:rPr>
        <w:tab/>
        <w:t>Identify analyte(s) monitored</w:t>
      </w:r>
    </w:p>
    <w:p w14:paraId="3F528C09"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7.1.3</w:t>
      </w:r>
      <w:r w:rsidRPr="000C2DED">
        <w:rPr>
          <w:rFonts w:ascii="Times New Roman" w:hAnsi="Times New Roman" w:cs="Times New Roman"/>
          <w:sz w:val="24"/>
          <w:szCs w:val="24"/>
        </w:rPr>
        <w:tab/>
        <w:t>Comment on source and validity of reference standard</w:t>
      </w:r>
    </w:p>
    <w:p w14:paraId="5CD31553"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7.1.4</w:t>
      </w:r>
      <w:r w:rsidRPr="000C2DED">
        <w:rPr>
          <w:rFonts w:ascii="Times New Roman" w:hAnsi="Times New Roman" w:cs="Times New Roman"/>
          <w:sz w:val="24"/>
          <w:szCs w:val="24"/>
        </w:rPr>
        <w:tab/>
        <w:t xml:space="preserve">Identify internal standard </w:t>
      </w:r>
    </w:p>
    <w:p w14:paraId="28E60C1D"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7.1.5</w:t>
      </w:r>
      <w:r w:rsidRPr="000C2DED">
        <w:rPr>
          <w:rFonts w:ascii="Times New Roman" w:hAnsi="Times New Roman" w:cs="Times New Roman"/>
          <w:sz w:val="24"/>
          <w:szCs w:val="24"/>
        </w:rPr>
        <w:tab/>
        <w:t xml:space="preserve">Comment on source and validity of internal standard </w:t>
      </w:r>
    </w:p>
    <w:p w14:paraId="1C6B6AC9"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7.1.6</w:t>
      </w:r>
      <w:r w:rsidRPr="000C2DED">
        <w:rPr>
          <w:rFonts w:ascii="Times New Roman" w:hAnsi="Times New Roman" w:cs="Times New Roman"/>
          <w:sz w:val="24"/>
          <w:szCs w:val="24"/>
        </w:rPr>
        <w:tab/>
        <w:t>Identify method of extraction</w:t>
      </w:r>
    </w:p>
    <w:p w14:paraId="5FEC67FA"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7.1.7</w:t>
      </w:r>
      <w:r w:rsidRPr="000C2DED">
        <w:rPr>
          <w:rFonts w:ascii="Times New Roman" w:hAnsi="Times New Roman" w:cs="Times New Roman"/>
          <w:sz w:val="24"/>
          <w:szCs w:val="24"/>
        </w:rPr>
        <w:tab/>
        <w:t>Identify analytical technique or method of separation employed</w:t>
      </w:r>
      <w:r w:rsidRPr="000C2DED" w:rsidDel="00B25E47">
        <w:rPr>
          <w:rFonts w:ascii="Times New Roman" w:hAnsi="Times New Roman" w:cs="Times New Roman"/>
          <w:sz w:val="24"/>
          <w:szCs w:val="24"/>
        </w:rPr>
        <w:t xml:space="preserve"> </w:t>
      </w:r>
    </w:p>
    <w:p w14:paraId="0B5DBC30"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7.1.8</w:t>
      </w:r>
      <w:r w:rsidRPr="000C2DED">
        <w:rPr>
          <w:rFonts w:ascii="Times New Roman" w:hAnsi="Times New Roman" w:cs="Times New Roman"/>
          <w:sz w:val="24"/>
          <w:szCs w:val="24"/>
        </w:rPr>
        <w:tab/>
        <w:t>Identify method of detection</w:t>
      </w:r>
    </w:p>
    <w:p w14:paraId="2609332A"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7.1.9</w:t>
      </w:r>
      <w:r w:rsidRPr="000C2DED">
        <w:rPr>
          <w:rFonts w:ascii="Times New Roman" w:hAnsi="Times New Roman" w:cs="Times New Roman"/>
          <w:sz w:val="24"/>
          <w:szCs w:val="24"/>
        </w:rPr>
        <w:tab/>
        <w:t>Identify anticoagulant used</w:t>
      </w:r>
      <w:r w:rsidRPr="000C2DED">
        <w:rPr>
          <w:rFonts w:ascii="Times New Roman" w:hAnsi="Times New Roman" w:cs="Times New Roman"/>
          <w:i/>
          <w:sz w:val="24"/>
          <w:szCs w:val="24"/>
        </w:rPr>
        <w:t xml:space="preserve"> (if applicable)</w:t>
      </w:r>
    </w:p>
    <w:p w14:paraId="49FC8ECD"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7.1.10</w:t>
      </w:r>
      <w:r w:rsidRPr="000C2DED">
        <w:rPr>
          <w:rFonts w:ascii="Times New Roman" w:hAnsi="Times New Roman" w:cs="Times New Roman"/>
          <w:sz w:val="24"/>
          <w:szCs w:val="24"/>
        </w:rPr>
        <w:tab/>
        <w:t>If based on a published procedure, state reference citation</w:t>
      </w:r>
    </w:p>
    <w:p w14:paraId="7AF8FD2F" w14:textId="3D15EA03" w:rsidR="00E774E1" w:rsidRDefault="0048770F" w:rsidP="00E774E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7.1.11</w:t>
      </w:r>
      <w:r w:rsidRPr="000C2DED">
        <w:rPr>
          <w:rFonts w:ascii="Times New Roman" w:hAnsi="Times New Roman" w:cs="Times New Roman"/>
          <w:sz w:val="24"/>
          <w:szCs w:val="24"/>
        </w:rPr>
        <w:tab/>
        <w:t>Identify any deviations from protocol</w:t>
      </w:r>
    </w:p>
    <w:p w14:paraId="7C13AE48" w14:textId="4A80C505" w:rsidR="00E774E1" w:rsidRPr="008635D7" w:rsidRDefault="00E774E1" w:rsidP="00E774E1">
      <w:pPr>
        <w:pStyle w:val="Heading3"/>
        <w:keepNext w:val="0"/>
        <w:widowControl w:val="0"/>
        <w:numPr>
          <w:ilvl w:val="0"/>
          <w:numId w:val="0"/>
        </w:numPr>
        <w:spacing w:line="360" w:lineRule="auto"/>
        <w:ind w:left="567" w:hanging="567"/>
        <w:jc w:val="both"/>
        <w:rPr>
          <w:rFonts w:ascii="Times New Roman" w:hAnsi="Times New Roman" w:cs="Times New Roman"/>
          <w:color w:val="000000" w:themeColor="text1"/>
          <w:sz w:val="24"/>
          <w:szCs w:val="24"/>
        </w:rPr>
      </w:pPr>
      <w:r w:rsidRPr="000C2DED">
        <w:rPr>
          <w:rFonts w:ascii="Times New Roman" w:hAnsi="Times New Roman" w:cs="Times New Roman"/>
          <w:sz w:val="24"/>
          <w:szCs w:val="24"/>
        </w:rPr>
        <w:t>7.1.1</w:t>
      </w:r>
      <w:r>
        <w:rPr>
          <w:rFonts w:ascii="Times New Roman" w:hAnsi="Times New Roman" w:cs="Times New Roman"/>
          <w:sz w:val="24"/>
          <w:szCs w:val="24"/>
        </w:rPr>
        <w:t>2</w:t>
      </w:r>
      <w:r w:rsidRPr="000C2DED">
        <w:rPr>
          <w:rFonts w:ascii="Times New Roman" w:hAnsi="Times New Roman" w:cs="Times New Roman"/>
          <w:sz w:val="24"/>
          <w:szCs w:val="24"/>
        </w:rPr>
        <w:tab/>
      </w:r>
      <w:r w:rsidRPr="008635D7">
        <w:rPr>
          <w:rFonts w:ascii="Times New Roman" w:hAnsi="Times New Roman" w:cs="Times New Roman"/>
          <w:color w:val="000000" w:themeColor="text1"/>
          <w:sz w:val="24"/>
          <w:szCs w:val="24"/>
        </w:rPr>
        <w:t>Confirm if calibration standards and QCs were prepared from separate stock solutions. If not, describe how accurate preparation and stability of the stock solution have been verified.</w:t>
      </w:r>
    </w:p>
    <w:p w14:paraId="71AD60FD" w14:textId="196A8E05" w:rsidR="00E774E1" w:rsidRPr="008635D7" w:rsidRDefault="00E774E1" w:rsidP="00E774E1">
      <w:pPr>
        <w:pStyle w:val="Heading3"/>
        <w:keepNext w:val="0"/>
        <w:widowControl w:val="0"/>
        <w:numPr>
          <w:ilvl w:val="0"/>
          <w:numId w:val="0"/>
        </w:numPr>
        <w:spacing w:line="360" w:lineRule="auto"/>
        <w:ind w:left="567" w:hanging="567"/>
        <w:jc w:val="both"/>
        <w:rPr>
          <w:rFonts w:ascii="Times New Roman" w:hAnsi="Times New Roman" w:cs="Times New Roman"/>
          <w:color w:val="000000" w:themeColor="text1"/>
          <w:sz w:val="24"/>
          <w:szCs w:val="24"/>
        </w:rPr>
      </w:pPr>
      <w:r w:rsidRPr="008635D7">
        <w:rPr>
          <w:rFonts w:ascii="Times New Roman" w:hAnsi="Times New Roman" w:cs="Times New Roman"/>
          <w:color w:val="000000" w:themeColor="text1"/>
          <w:sz w:val="24"/>
          <w:szCs w:val="24"/>
        </w:rPr>
        <w:t>7.1.13</w:t>
      </w:r>
      <w:r w:rsidRPr="008635D7">
        <w:rPr>
          <w:rFonts w:ascii="Times New Roman" w:hAnsi="Times New Roman" w:cs="Times New Roman"/>
          <w:color w:val="000000" w:themeColor="text1"/>
          <w:sz w:val="24"/>
          <w:szCs w:val="24"/>
        </w:rPr>
        <w:tab/>
        <w:t>Describe the experiments conducted to demonstrate the lack of interference between the internal standard(s) and the analyte(s) (e.g., lack of isotope exchange reaction)</w:t>
      </w:r>
    </w:p>
    <w:p w14:paraId="6E616640"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7.2</w:t>
      </w:r>
      <w:r w:rsidRPr="000C2DED">
        <w:rPr>
          <w:rFonts w:ascii="Times New Roman" w:hAnsi="Times New Roman" w:cs="Times New Roman"/>
          <w:szCs w:val="24"/>
        </w:rPr>
        <w:tab/>
        <w:t>Selectivity</w:t>
      </w:r>
    </w:p>
    <w:p w14:paraId="299CA0F5" w14:textId="5F4D7B97" w:rsidR="0048770F" w:rsidRPr="000C2DED" w:rsidRDefault="0048770F" w:rsidP="00E774E1">
      <w:pPr>
        <w:widowControl w:val="0"/>
        <w:spacing w:after="120" w:line="360" w:lineRule="auto"/>
        <w:ind w:left="567" w:hanging="24"/>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(Address the </w:t>
      </w:r>
      <w:r w:rsidRPr="008635D7">
        <w:rPr>
          <w:rFonts w:ascii="Times New Roman" w:hAnsi="Times New Roman"/>
          <w:i/>
          <w:iCs/>
          <w:color w:val="000000" w:themeColor="text1"/>
          <w:sz w:val="24"/>
          <w:szCs w:val="24"/>
          <w:lang w:val="en-GB" w:eastAsia="zh-CN"/>
        </w:rPr>
        <w:t>methods to verify selectivity against endogenous/exogenous compounds &amp; results</w:t>
      </w:r>
      <w:r w:rsidR="00E774E1" w:rsidRPr="008635D7">
        <w:rPr>
          <w:rFonts w:ascii="Times New Roman" w:hAnsi="Times New Roman"/>
          <w:i/>
          <w:iCs/>
          <w:color w:val="000000" w:themeColor="text1"/>
          <w:sz w:val="24"/>
          <w:szCs w:val="24"/>
          <w:lang w:val="en-GB" w:eastAsia="zh-CN"/>
        </w:rPr>
        <w:t>, describing the number and types of matrices (e.g., normal, hyperlipidaemic, haemolysed</w:t>
      </w:r>
      <w:r w:rsidRPr="008635D7">
        <w:rPr>
          <w:rFonts w:ascii="Times New Roman" w:hAnsi="Times New Roman"/>
          <w:i/>
          <w:iCs/>
          <w:color w:val="000000" w:themeColor="text1"/>
          <w:sz w:val="24"/>
          <w:szCs w:val="24"/>
          <w:lang w:val="en-GB" w:eastAsia="zh-CN"/>
        </w:rPr>
        <w:t>)</w:t>
      </w:r>
    </w:p>
    <w:p w14:paraId="78D7ACA5" w14:textId="267E6B5F"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7.3</w:t>
      </w:r>
      <w:r w:rsidRPr="000C2DED">
        <w:rPr>
          <w:rFonts w:ascii="Times New Roman" w:hAnsi="Times New Roman" w:cs="Times New Roman"/>
          <w:szCs w:val="24"/>
        </w:rPr>
        <w:tab/>
      </w:r>
      <w:r w:rsidR="008635D7" w:rsidRPr="000C2DED">
        <w:rPr>
          <w:rFonts w:ascii="Times New Roman" w:hAnsi="Times New Roman" w:cs="Times New Roman"/>
          <w:szCs w:val="24"/>
        </w:rPr>
        <w:t>Sp</w:t>
      </w:r>
      <w:r w:rsidR="008635D7">
        <w:rPr>
          <w:rFonts w:ascii="Times New Roman" w:hAnsi="Times New Roman" w:cs="Times New Roman"/>
          <w:szCs w:val="24"/>
        </w:rPr>
        <w:t xml:space="preserve">ecificity </w:t>
      </w:r>
    </w:p>
    <w:p w14:paraId="05072763" w14:textId="715E8DB0" w:rsidR="0048770F" w:rsidRPr="000C2DED" w:rsidRDefault="008635D7" w:rsidP="008635D7">
      <w:pPr>
        <w:widowControl w:val="0"/>
        <w:spacing w:after="120" w:line="360" w:lineRule="auto"/>
        <w:ind w:left="567" w:hanging="24"/>
        <w:jc w:val="both"/>
        <w:rPr>
          <w:rFonts w:ascii="Times New Roman" w:hAnsi="Times New Roman"/>
          <w:i/>
          <w:iCs/>
          <w:color w:val="000000"/>
          <w:sz w:val="24"/>
          <w:szCs w:val="24"/>
          <w:lang w:val="en-GB" w:eastAsia="zh-CN"/>
        </w:rPr>
      </w:pPr>
      <w:r w:rsidRPr="008635D7">
        <w:rPr>
          <w:rFonts w:ascii="Times New Roman" w:hAnsi="Times New Roman"/>
          <w:i/>
          <w:iCs/>
          <w:color w:val="000000"/>
          <w:sz w:val="24"/>
          <w:szCs w:val="24"/>
          <w:lang w:val="en-GB" w:eastAsia="zh-CN"/>
        </w:rPr>
        <w:t>(Discuss the impact of related substances or concomitant medications in the biological matrix on the specificity of the bioanalytical method (e.g., molecular weight and chromatographic separation) as well as the possibility of back-conversion of metabolites during the bioanalysis, e.g., during the extraction or the ionization process and the chromatographic separation between parent and metabolites)</w:t>
      </w:r>
    </w:p>
    <w:p w14:paraId="7E7EB4BD"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7.4</w:t>
      </w:r>
      <w:r w:rsidRPr="000C2DED">
        <w:rPr>
          <w:rFonts w:ascii="Times New Roman" w:hAnsi="Times New Roman" w:cs="Times New Roman"/>
          <w:szCs w:val="24"/>
        </w:rPr>
        <w:tab/>
        <w:t>Carry-over</w:t>
      </w:r>
    </w:p>
    <w:p w14:paraId="5DE8A434" w14:textId="77777777" w:rsidR="0048770F" w:rsidRPr="000C2DED" w:rsidRDefault="0048770F" w:rsidP="00A95D81">
      <w:pPr>
        <w:widowControl w:val="0"/>
        <w:spacing w:after="120" w:line="360" w:lineRule="auto"/>
        <w:ind w:left="567"/>
        <w:jc w:val="both"/>
        <w:rPr>
          <w:rFonts w:ascii="Times New Roman" w:hAnsi="Times New Roman"/>
          <w:i/>
          <w:iCs/>
          <w:sz w:val="24"/>
          <w:szCs w:val="24"/>
          <w:lang w:val="en-GB" w:eastAsia="zh-CN"/>
        </w:rPr>
      </w:pPr>
      <w:r w:rsidRPr="000C2DED">
        <w:rPr>
          <w:rFonts w:ascii="Times New Roman" w:hAnsi="Times New Roman"/>
          <w:i/>
          <w:iCs/>
          <w:sz w:val="24"/>
          <w:szCs w:val="24"/>
          <w:lang w:val="en-GB" w:eastAsia="zh-CN"/>
        </w:rPr>
        <w:t>(Summarize the method to verify carry-over &amp; results)</w:t>
      </w:r>
    </w:p>
    <w:p w14:paraId="40F04E4F"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lastRenderedPageBreak/>
        <w:t>7.5</w:t>
      </w:r>
      <w:r w:rsidRPr="000C2DED">
        <w:rPr>
          <w:rFonts w:ascii="Times New Roman" w:hAnsi="Times New Roman" w:cs="Times New Roman"/>
          <w:szCs w:val="24"/>
        </w:rPr>
        <w:tab/>
        <w:t>Standard curves</w:t>
      </w:r>
    </w:p>
    <w:p w14:paraId="5DF90A5C"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(State location in submission of tabulated raw data and back calculated data with descriptive statistics)</w:t>
      </w:r>
    </w:p>
    <w:p w14:paraId="360F4736"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List number and concentration of calibration standards used</w:t>
      </w:r>
    </w:p>
    <w:p w14:paraId="032BA9A7" w14:textId="38650F5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Describe the regression model used including any weighting</w:t>
      </w:r>
      <w:r w:rsidR="00F23928">
        <w:rPr>
          <w:rFonts w:ascii="Times New Roman" w:hAnsi="Times New Roman"/>
          <w:sz w:val="24"/>
          <w:szCs w:val="24"/>
          <w:u w:val="single"/>
          <w:lang w:val="en-GB" w:eastAsia="zh-CN"/>
        </w:rPr>
        <w:t xml:space="preserve"> </w:t>
      </w:r>
      <w:r w:rsidR="00F23928" w:rsidRPr="00F23928">
        <w:rPr>
          <w:rFonts w:ascii="Times New Roman" w:hAnsi="Times New Roman"/>
          <w:sz w:val="24"/>
          <w:szCs w:val="24"/>
          <w:u w:val="single"/>
          <w:lang w:val="en-GB" w:eastAsia="zh-CN"/>
        </w:rPr>
        <w:t>and the criteria used for their selection</w:t>
      </w:r>
    </w:p>
    <w:p w14:paraId="6500E375" w14:textId="6E22DF2F" w:rsidR="00F23928" w:rsidRDefault="0048770F" w:rsidP="00F23928">
      <w:pPr>
        <w:widowControl w:val="0"/>
        <w:tabs>
          <w:tab w:val="left" w:pos="567"/>
          <w:tab w:val="left" w:pos="1080"/>
          <w:tab w:val="left" w:pos="2835"/>
        </w:tabs>
        <w:spacing w:before="120" w:after="120" w:line="360" w:lineRule="auto"/>
        <w:ind w:left="567" w:hanging="567"/>
        <w:jc w:val="both"/>
        <w:rPr>
          <w:rFonts w:ascii="Times New Roman" w:hAnsi="Times New Roman"/>
          <w:i/>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List the back-calculated concentrations of the calibration standards of the validation runs </w:t>
      </w:r>
      <w:r w:rsidRPr="000C2DED">
        <w:rPr>
          <w:rFonts w:ascii="Times New Roman" w:hAnsi="Times New Roman"/>
          <w:i/>
          <w:sz w:val="24"/>
          <w:szCs w:val="24"/>
          <w:u w:val="single"/>
          <w:lang w:val="en-GB" w:eastAsia="zh-CN"/>
        </w:rPr>
        <w:t>(highlight the values outside of the acceptance range, e.g., 15%, except 20% for LLOQ)</w:t>
      </w:r>
    </w:p>
    <w:p w14:paraId="03C36E71" w14:textId="5D019D31" w:rsidR="00F23928" w:rsidRDefault="00F23928" w:rsidP="00F23928">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Pr>
          <w:rFonts w:ascii="Times New Roman" w:hAnsi="Times New Roman"/>
          <w:sz w:val="24"/>
          <w:szCs w:val="24"/>
          <w:lang w:val="en-GB" w:eastAsia="zh-CN"/>
        </w:rPr>
        <w:t>d)</w:t>
      </w:r>
      <w:r>
        <w:rPr>
          <w:rFonts w:ascii="Times New Roman" w:hAnsi="Times New Roman"/>
          <w:sz w:val="24"/>
          <w:szCs w:val="24"/>
          <w:lang w:val="en-GB" w:eastAsia="zh-CN"/>
        </w:rPr>
        <w:tab/>
      </w:r>
      <w:r w:rsidRPr="00F23928">
        <w:rPr>
          <w:rFonts w:ascii="Times New Roman" w:hAnsi="Times New Roman"/>
          <w:sz w:val="24"/>
          <w:szCs w:val="24"/>
          <w:u w:val="single"/>
          <w:lang w:val="en-GB" w:eastAsia="zh-CN"/>
        </w:rPr>
        <w:t>Confirm that calibration standards were prepared in the same biological matrix as study samples. Otherwise (e.g., in case of endogenous compounds), describe the matrix employed for calibration standard preparation</w:t>
      </w:r>
    </w:p>
    <w:p w14:paraId="5C840909" w14:textId="59A0E8E1" w:rsidR="00F23928" w:rsidRPr="000C2DED" w:rsidRDefault="00F23928" w:rsidP="00017226">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Pr>
          <w:rFonts w:ascii="Times New Roman" w:hAnsi="Times New Roman"/>
          <w:sz w:val="24"/>
          <w:szCs w:val="24"/>
          <w:lang w:val="en-GB" w:eastAsia="zh-CN"/>
        </w:rPr>
        <w:t>e)</w:t>
      </w:r>
      <w:r>
        <w:rPr>
          <w:rFonts w:ascii="Times New Roman" w:hAnsi="Times New Roman"/>
          <w:sz w:val="24"/>
          <w:szCs w:val="24"/>
          <w:lang w:val="en-GB" w:eastAsia="zh-CN"/>
        </w:rPr>
        <w:tab/>
      </w:r>
      <w:r w:rsidRPr="00F23928">
        <w:rPr>
          <w:rFonts w:ascii="Times New Roman" w:hAnsi="Times New Roman"/>
          <w:sz w:val="24"/>
          <w:szCs w:val="24"/>
          <w:u w:val="single"/>
          <w:lang w:val="en-GB" w:eastAsia="zh-CN"/>
        </w:rPr>
        <w:t>Confirm that at least one calibration curve was prepared using freshly spiked calibration standards and whether the other calibration curves were prepared with frozen calibration standards</w:t>
      </w:r>
    </w:p>
    <w:p w14:paraId="628F132E"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7.6</w:t>
      </w:r>
      <w:r w:rsidRPr="000C2DED">
        <w:rPr>
          <w:rFonts w:ascii="Times New Roman" w:hAnsi="Times New Roman" w:cs="Times New Roman"/>
          <w:szCs w:val="24"/>
        </w:rPr>
        <w:tab/>
        <w:t>Quality control samples</w:t>
      </w:r>
    </w:p>
    <w:p w14:paraId="25DFC5FF" w14:textId="77777777" w:rsidR="0048770F"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Identify the concentrations of the QC samples and the storage conditions employed prior to their analysis</w:t>
      </w:r>
    </w:p>
    <w:p w14:paraId="4E99D0FB" w14:textId="57A718B2" w:rsidR="00842826" w:rsidRPr="00842826" w:rsidRDefault="00842826" w:rsidP="00842826">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Pr>
          <w:rFonts w:ascii="Times New Roman" w:hAnsi="Times New Roman"/>
          <w:sz w:val="24"/>
          <w:szCs w:val="24"/>
          <w:lang w:val="en-GB" w:eastAsia="zh-CN"/>
        </w:rPr>
        <w:t>b)</w:t>
      </w:r>
      <w:r>
        <w:rPr>
          <w:rFonts w:ascii="Times New Roman" w:hAnsi="Times New Roman"/>
          <w:sz w:val="24"/>
          <w:szCs w:val="24"/>
          <w:lang w:val="en-GB" w:eastAsia="zh-CN"/>
        </w:rPr>
        <w:tab/>
      </w:r>
      <w:r w:rsidRPr="00842826">
        <w:rPr>
          <w:rFonts w:ascii="Times New Roman" w:hAnsi="Times New Roman"/>
          <w:sz w:val="24"/>
          <w:szCs w:val="24"/>
          <w:u w:val="single"/>
          <w:lang w:val="en-GB" w:eastAsia="zh-CN"/>
        </w:rPr>
        <w:t>Confirm that QC samples were prepared in the same biological matrix as study samples and the matrix employed was one of the matrices free of interference and matrix effects investigated in selectivity, specificity, and matrix effect experiments</w:t>
      </w:r>
    </w:p>
    <w:p w14:paraId="14BB8BE6"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7.7</w:t>
      </w:r>
      <w:r w:rsidRPr="000C2DED">
        <w:rPr>
          <w:rFonts w:ascii="Times New Roman" w:hAnsi="Times New Roman" w:cs="Times New Roman"/>
          <w:szCs w:val="24"/>
        </w:rPr>
        <w:tab/>
        <w:t>Precision and accuracy during validation</w:t>
      </w:r>
    </w:p>
    <w:p w14:paraId="79F2BC3C"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inter-day/inter-run accuracy and precision of the calibration standards during assay validation</w:t>
      </w:r>
    </w:p>
    <w:p w14:paraId="702C4726"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inter-day/inter-run accuracy and precision of the calibration standards during assay re-validation</w:t>
      </w:r>
    </w:p>
    <w:p w14:paraId="6DB278A9"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(If applicable)</w:t>
      </w:r>
    </w:p>
    <w:p w14:paraId="298E9DA0" w14:textId="77777777" w:rsidR="00842826" w:rsidRPr="00842826" w:rsidRDefault="0048770F" w:rsidP="00842826">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Summarize inter-day/inter-run and intra-day/intra-run accuracy and precision of the QC </w:t>
      </w:r>
      <w:r w:rsidR="00842826" w:rsidRPr="00842826">
        <w:rPr>
          <w:rFonts w:ascii="Times New Roman" w:hAnsi="Times New Roman"/>
          <w:sz w:val="24"/>
          <w:szCs w:val="24"/>
          <w:u w:val="single"/>
          <w:lang w:val="en-GB" w:eastAsia="zh-CN"/>
        </w:rPr>
        <w:t>samples (at least at LLOQ, LQC, MQC, and HQC levels) during assay validation of accuracy and precision</w:t>
      </w:r>
    </w:p>
    <w:p w14:paraId="4F3F5573" w14:textId="77777777" w:rsidR="00842826" w:rsidRDefault="0048770F" w:rsidP="00842826">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lastRenderedPageBreak/>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inter-day/inter-run and intra-day/intra-run accuracy and precision of the QC samples</w:t>
      </w:r>
      <w:r w:rsidR="00842826">
        <w:rPr>
          <w:rFonts w:ascii="Times New Roman" w:hAnsi="Times New Roman"/>
          <w:sz w:val="24"/>
          <w:szCs w:val="24"/>
          <w:u w:val="single"/>
          <w:lang w:val="en-GB" w:eastAsia="zh-CN"/>
        </w:rPr>
        <w:t xml:space="preserve"> </w:t>
      </w:r>
      <w:r w:rsidR="00842826" w:rsidRPr="00842826">
        <w:rPr>
          <w:rFonts w:ascii="Times New Roman" w:hAnsi="Times New Roman"/>
          <w:sz w:val="24"/>
          <w:szCs w:val="24"/>
          <w:u w:val="single"/>
          <w:lang w:val="en-GB" w:eastAsia="zh-CN"/>
        </w:rPr>
        <w:t>(at least at LLOQ, LQC, MQC and HQC levels) during assay re-validation of accuracy and precision</w:t>
      </w:r>
    </w:p>
    <w:p w14:paraId="3EF0DE34" w14:textId="62F93A1F" w:rsidR="00842826" w:rsidRPr="00842826" w:rsidRDefault="00842826" w:rsidP="00842826">
      <w:pPr>
        <w:widowControl w:val="0"/>
        <w:tabs>
          <w:tab w:val="left" w:pos="826"/>
          <w:tab w:val="left" w:pos="1394"/>
        </w:tabs>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(If applicable)</w:t>
      </w:r>
    </w:p>
    <w:p w14:paraId="2604CAB7" w14:textId="2B4B304A" w:rsidR="00842826" w:rsidRDefault="00842826" w:rsidP="00842826">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sz w:val="24"/>
          <w:szCs w:val="24"/>
          <w:lang w:val="en-GB" w:eastAsia="zh-CN"/>
        </w:rPr>
        <w:t>e)</w:t>
      </w:r>
      <w:r>
        <w:rPr>
          <w:rFonts w:ascii="Times New Roman" w:hAnsi="Times New Roman"/>
          <w:sz w:val="24"/>
          <w:szCs w:val="24"/>
          <w:lang w:val="en-GB" w:eastAsia="zh-CN"/>
        </w:rPr>
        <w:tab/>
      </w:r>
      <w:r w:rsidRPr="00842826">
        <w:rPr>
          <w:rFonts w:ascii="Times New Roman" w:hAnsi="Times New Roman"/>
          <w:color w:val="000000"/>
          <w:sz w:val="24"/>
          <w:szCs w:val="24"/>
          <w:u w:val="single"/>
          <w:lang w:val="en-GB" w:eastAsia="zh-CN"/>
        </w:rPr>
        <w:t>Identify the different dates where accuracy and precision runs were investigated and further identify runs with size equivalent to a prospective analytical run of study samples</w:t>
      </w:r>
    </w:p>
    <w:p w14:paraId="072D8872" w14:textId="7E88490A" w:rsidR="00842826" w:rsidRPr="00842826" w:rsidRDefault="00842826" w:rsidP="00842826">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Pr>
          <w:rFonts w:ascii="Times New Roman" w:hAnsi="Times New Roman"/>
          <w:sz w:val="24"/>
          <w:szCs w:val="24"/>
          <w:lang w:val="en-GB" w:eastAsia="zh-CN"/>
        </w:rPr>
        <w:t>f)</w:t>
      </w:r>
      <w:r>
        <w:rPr>
          <w:rFonts w:ascii="Times New Roman" w:hAnsi="Times New Roman"/>
          <w:sz w:val="24"/>
          <w:szCs w:val="24"/>
          <w:lang w:val="en-GB" w:eastAsia="zh-CN"/>
        </w:rPr>
        <w:tab/>
      </w:r>
      <w:r w:rsidRPr="00842826">
        <w:rPr>
          <w:rFonts w:ascii="Times New Roman" w:hAnsi="Times New Roman"/>
          <w:sz w:val="24"/>
          <w:szCs w:val="24"/>
          <w:u w:val="single"/>
          <w:lang w:val="en-GB" w:eastAsia="zh-CN"/>
        </w:rPr>
        <w:t>For non-accuracy and precision validation runs, summarize inter-day/inter-run and intra-day/intra-run accuracy and precision of the QC samples (at least at LQC, MQC and HQC levels) during assay validation</w:t>
      </w:r>
    </w:p>
    <w:p w14:paraId="41BCF9E5"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7.8</w:t>
      </w:r>
      <w:r w:rsidRPr="000C2DED">
        <w:rPr>
          <w:rFonts w:ascii="Times New Roman" w:hAnsi="Times New Roman" w:cs="Times New Roman"/>
          <w:szCs w:val="24"/>
        </w:rPr>
        <w:tab/>
        <w:t>Dilution integrity</w:t>
      </w:r>
    </w:p>
    <w:p w14:paraId="09CB90C0" w14:textId="5B193A7A" w:rsidR="0048770F" w:rsidRPr="00A53092" w:rsidRDefault="00A53092" w:rsidP="00A53092">
      <w:pPr>
        <w:widowControl w:val="0"/>
        <w:tabs>
          <w:tab w:val="left" w:pos="826"/>
          <w:tab w:val="left" w:pos="1394"/>
        </w:tabs>
        <w:spacing w:after="120" w:line="360" w:lineRule="auto"/>
        <w:ind w:left="567"/>
        <w:jc w:val="both"/>
        <w:rPr>
          <w:rFonts w:ascii="Times New Roman" w:hAnsi="Times New Roman"/>
          <w:i/>
          <w:iCs/>
          <w:sz w:val="24"/>
          <w:szCs w:val="24"/>
          <w:lang w:val="en-GB" w:eastAsia="zh-CN"/>
        </w:rPr>
      </w:pPr>
      <w:r w:rsidRPr="00A53092">
        <w:rPr>
          <w:rFonts w:ascii="Times New Roman" w:hAnsi="Times New Roman"/>
          <w:i/>
          <w:iCs/>
          <w:sz w:val="24"/>
          <w:szCs w:val="24"/>
          <w:lang w:val="en-GB" w:eastAsia="zh-CN"/>
        </w:rPr>
        <w:t>(Summarize the method to verify dilution integrity &amp; results. Further, if this parameter was not investigated during the accuracy and precision runs, also report the accuracy and precision of the QC samples (at least at LQC, MQC, and HQC levels) from the runs used to quantitate the dilution integrity samples.)</w:t>
      </w:r>
    </w:p>
    <w:p w14:paraId="617CBEF5"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7.9</w:t>
      </w:r>
      <w:r w:rsidRPr="000C2DED">
        <w:rPr>
          <w:rFonts w:ascii="Times New Roman" w:hAnsi="Times New Roman" w:cs="Times New Roman"/>
          <w:szCs w:val="24"/>
        </w:rPr>
        <w:tab/>
        <w:t>Matrix effect (in case of MS detection)</w:t>
      </w:r>
    </w:p>
    <w:p w14:paraId="09B6B977" w14:textId="0D118C22" w:rsidR="0048770F" w:rsidRPr="000C2DED" w:rsidRDefault="00A53092" w:rsidP="00771028">
      <w:pPr>
        <w:widowControl w:val="0"/>
        <w:tabs>
          <w:tab w:val="left" w:pos="826"/>
          <w:tab w:val="left" w:pos="1394"/>
        </w:tabs>
        <w:spacing w:after="120" w:line="360" w:lineRule="auto"/>
        <w:ind w:left="567"/>
        <w:jc w:val="both"/>
        <w:rPr>
          <w:rFonts w:ascii="Times New Roman" w:hAnsi="Times New Roman"/>
          <w:i/>
          <w:iCs/>
          <w:color w:val="000000"/>
          <w:sz w:val="24"/>
          <w:szCs w:val="24"/>
          <w:lang w:val="en-GB" w:eastAsia="zh-CN"/>
        </w:rPr>
      </w:pPr>
      <w:r w:rsidRPr="00A53092">
        <w:rPr>
          <w:rFonts w:ascii="Times New Roman" w:hAnsi="Times New Roman"/>
          <w:i/>
          <w:iCs/>
          <w:color w:val="000000"/>
          <w:sz w:val="24"/>
          <w:szCs w:val="24"/>
          <w:lang w:val="en-GB" w:eastAsia="zh-CN"/>
        </w:rPr>
        <w:t>(Summarize methods to verify the matrix effect &amp; results. Further, if this parameter was not investigated during the accuracy and precision runs, also report the accuracy and precision of the QC samples (at least at LQC, MQC, and HQC levels) from the runs used to quantitate the matrix effect samples.)</w:t>
      </w:r>
    </w:p>
    <w:p w14:paraId="41F5B264"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7.10</w:t>
      </w:r>
      <w:r w:rsidRPr="000C2DED">
        <w:rPr>
          <w:rFonts w:ascii="Times New Roman" w:hAnsi="Times New Roman" w:cs="Times New Roman"/>
          <w:szCs w:val="24"/>
        </w:rPr>
        <w:tab/>
        <w:t>Stability</w:t>
      </w:r>
    </w:p>
    <w:p w14:paraId="09C98DF5" w14:textId="0491E469" w:rsidR="0048770F" w:rsidRPr="000C2DED" w:rsidRDefault="00771028" w:rsidP="00771028">
      <w:pPr>
        <w:widowControl w:val="0"/>
        <w:tabs>
          <w:tab w:val="left" w:pos="826"/>
          <w:tab w:val="left" w:pos="1394"/>
        </w:tabs>
        <w:spacing w:after="120" w:line="360" w:lineRule="auto"/>
        <w:ind w:left="567"/>
        <w:jc w:val="both"/>
        <w:rPr>
          <w:rFonts w:ascii="Times New Roman" w:hAnsi="Times New Roman"/>
          <w:i/>
          <w:iCs/>
          <w:color w:val="000000"/>
          <w:sz w:val="24"/>
          <w:szCs w:val="24"/>
          <w:lang w:val="en-GB" w:eastAsia="zh-CN"/>
        </w:rPr>
      </w:pPr>
      <w:r w:rsidRPr="00771028">
        <w:rPr>
          <w:rFonts w:ascii="Times New Roman" w:hAnsi="Times New Roman"/>
          <w:i/>
          <w:iCs/>
          <w:color w:val="000000"/>
          <w:sz w:val="24"/>
          <w:szCs w:val="24"/>
          <w:lang w:val="en-GB" w:eastAsia="zh-CN"/>
        </w:rPr>
        <w:t>(For each section provide the location of the raw data, a description of the methodology employed, and a summary of the data. Further, if the parameter was not investigated during the accuracy and precision runs, also report the accuracy and precision of the QC samples (at least at LQC, MQC, and HQC levels) from the runs used to quantitate the stability samples in each subsection below.)</w:t>
      </w:r>
    </w:p>
    <w:p w14:paraId="1457AB80"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data on long-term storage stability</w:t>
      </w:r>
    </w:p>
    <w:p w14:paraId="743C294F" w14:textId="77777777" w:rsidR="00771028" w:rsidRPr="00771028" w:rsidRDefault="0048770F" w:rsidP="00771028">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data on freeze-thaw stability</w:t>
      </w:r>
      <w:r w:rsidR="00771028">
        <w:rPr>
          <w:rFonts w:ascii="Times New Roman" w:hAnsi="Times New Roman"/>
          <w:sz w:val="24"/>
          <w:szCs w:val="24"/>
          <w:u w:val="single"/>
          <w:lang w:val="en-GB" w:eastAsia="zh-CN"/>
        </w:rPr>
        <w:t xml:space="preserve">, </w:t>
      </w:r>
      <w:r w:rsidR="00771028" w:rsidRPr="00771028">
        <w:rPr>
          <w:rFonts w:ascii="Times New Roman" w:hAnsi="Times New Roman"/>
          <w:sz w:val="24"/>
          <w:szCs w:val="24"/>
          <w:u w:val="single"/>
          <w:lang w:val="en-GB" w:eastAsia="zh-CN"/>
        </w:rPr>
        <w:t>stating the time during which samples were stored frozen between thawing cycles</w:t>
      </w:r>
    </w:p>
    <w:p w14:paraId="025B0986" w14:textId="4309A054"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p>
    <w:p w14:paraId="7988F9BF"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lastRenderedPageBreak/>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data on bench top stability</w:t>
      </w:r>
    </w:p>
    <w:p w14:paraId="16E20AB4"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data on auto-sampler storage stability</w:t>
      </w:r>
    </w:p>
    <w:p w14:paraId="664E1553" w14:textId="77777777" w:rsidR="00771028" w:rsidRPr="00771028" w:rsidRDefault="0048770F" w:rsidP="00771028">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00771028" w:rsidRPr="00771028">
        <w:rPr>
          <w:rFonts w:ascii="Times New Roman" w:hAnsi="Times New Roman"/>
          <w:sz w:val="24"/>
          <w:szCs w:val="24"/>
          <w:u w:val="single"/>
          <w:lang w:val="en-GB" w:eastAsia="zh-CN"/>
        </w:rPr>
        <w:t>Summarize data on dry-extract stability (if applicable)</w:t>
      </w:r>
    </w:p>
    <w:p w14:paraId="6A9804FA" w14:textId="77777777" w:rsidR="00771028" w:rsidRP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sidRPr="00771028">
        <w:rPr>
          <w:rFonts w:ascii="Times New Roman" w:hAnsi="Times New Roman"/>
          <w:color w:val="000000"/>
          <w:sz w:val="24"/>
          <w:szCs w:val="24"/>
          <w:lang w:val="en-GB" w:eastAsia="zh-CN"/>
        </w:rPr>
        <w:t>(f)</w:t>
      </w:r>
      <w:r w:rsidRPr="00771028">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Summarize data on wet-extract stability (if applicable)</w:t>
      </w:r>
    </w:p>
    <w:p w14:paraId="2D57112A" w14:textId="16A84B53" w:rsidR="0048770F"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sidRPr="00771028">
        <w:rPr>
          <w:rFonts w:ascii="Times New Roman" w:hAnsi="Times New Roman"/>
          <w:color w:val="000000"/>
          <w:sz w:val="24"/>
          <w:szCs w:val="24"/>
          <w:lang w:val="en-GB" w:eastAsia="zh-CN"/>
        </w:rPr>
        <w:t>(g)</w:t>
      </w:r>
      <w:r w:rsidRPr="00771028">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Summarize data on stability in blood before sample processing if the matrix used is plasma</w:t>
      </w:r>
    </w:p>
    <w:p w14:paraId="63E4BC18" w14:textId="3FB3CAF8" w:rsid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(h)</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Summarize data on long-term stock and working solution stability for analyte and IS</w:t>
      </w:r>
    </w:p>
    <w:p w14:paraId="5D5D507A" w14:textId="3AF68B61" w:rsid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w:t>
      </w:r>
      <w:proofErr w:type="spellStart"/>
      <w:r>
        <w:rPr>
          <w:rFonts w:ascii="Times New Roman" w:hAnsi="Times New Roman"/>
          <w:color w:val="000000"/>
          <w:sz w:val="24"/>
          <w:szCs w:val="24"/>
          <w:lang w:val="en-GB" w:eastAsia="zh-CN"/>
        </w:rPr>
        <w:t>i</w:t>
      </w:r>
      <w:proofErr w:type="spellEnd"/>
      <w:r>
        <w:rPr>
          <w:rFonts w:ascii="Times New Roman" w:hAnsi="Times New Roman"/>
          <w:color w:val="000000"/>
          <w:sz w:val="24"/>
          <w:szCs w:val="24"/>
          <w:lang w:val="en-GB" w:eastAsia="zh-CN"/>
        </w:rPr>
        <w:t>)</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Summarize data on short-term stock and working solution stability for analyte and IS</w:t>
      </w:r>
    </w:p>
    <w:p w14:paraId="425FA680" w14:textId="643A72F8" w:rsid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(j)</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Confirm if sample matrix, anticoagulant, and container materials reflect those used for the study samples</w:t>
      </w:r>
    </w:p>
    <w:p w14:paraId="297A78D9" w14:textId="77777777" w:rsidR="00771028" w:rsidRP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(k)</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Confirm if, for each concentration tested, the bulk sample was divided into a minimum of 3 aliquots that were stored, stressed, and analysed</w:t>
      </w:r>
    </w:p>
    <w:p w14:paraId="444DC648" w14:textId="77777777" w:rsidR="00771028" w:rsidRP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(l)</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Confirm if a freshly spiked calibration curve and freshly or frozen QC samples were used in those experiments where concentration was determined</w:t>
      </w:r>
    </w:p>
    <w:p w14:paraId="2980216D" w14:textId="3F422416" w:rsidR="00771028" w:rsidRPr="00771028" w:rsidRDefault="00771028" w:rsidP="00771028">
      <w:pPr>
        <w:widowControl w:val="0"/>
        <w:tabs>
          <w:tab w:val="left" w:pos="567"/>
          <w:tab w:val="left" w:pos="1080"/>
          <w:tab w:val="left" w:pos="2835"/>
        </w:tabs>
        <w:spacing w:before="120" w:after="120" w:line="360" w:lineRule="auto"/>
        <w:ind w:left="567" w:hanging="567"/>
        <w:jc w:val="both"/>
        <w:rPr>
          <w:rFonts w:ascii="Times New Roman" w:hAnsi="Times New Roman"/>
          <w:color w:val="000000"/>
          <w:sz w:val="24"/>
          <w:szCs w:val="24"/>
          <w:u w:val="single"/>
          <w:lang w:val="en-GB" w:eastAsia="zh-CN"/>
        </w:rPr>
      </w:pPr>
      <w:r>
        <w:rPr>
          <w:rFonts w:ascii="Times New Roman" w:hAnsi="Times New Roman"/>
          <w:color w:val="000000"/>
          <w:sz w:val="24"/>
          <w:szCs w:val="24"/>
          <w:lang w:val="en-GB" w:eastAsia="zh-CN"/>
        </w:rPr>
        <w:t>(m)</w:t>
      </w:r>
      <w:r>
        <w:rPr>
          <w:rFonts w:ascii="Times New Roman" w:hAnsi="Times New Roman"/>
          <w:color w:val="000000"/>
          <w:sz w:val="24"/>
          <w:szCs w:val="24"/>
          <w:lang w:val="en-GB" w:eastAsia="zh-CN"/>
        </w:rPr>
        <w:tab/>
      </w:r>
      <w:r w:rsidRPr="00771028">
        <w:rPr>
          <w:rFonts w:ascii="Times New Roman" w:hAnsi="Times New Roman"/>
          <w:color w:val="000000"/>
          <w:sz w:val="24"/>
          <w:szCs w:val="24"/>
          <w:u w:val="single"/>
          <w:lang w:val="en-GB" w:eastAsia="zh-CN"/>
        </w:rPr>
        <w:t>For fixed dose combination products, confirm that freeze-thaw, bench-top and long-term stability tests of an analyte in the matrix was conducted with the matrix spiked with all of the dosed compounds</w:t>
      </w:r>
    </w:p>
    <w:p w14:paraId="003A3C39"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7.11</w:t>
      </w:r>
      <w:r w:rsidRPr="000C2DED">
        <w:rPr>
          <w:rFonts w:ascii="Times New Roman" w:hAnsi="Times New Roman" w:cs="Times New Roman"/>
          <w:szCs w:val="24"/>
        </w:rPr>
        <w:tab/>
        <w:t>Re-injection reproducibility</w:t>
      </w:r>
    </w:p>
    <w:p w14:paraId="55250084" w14:textId="77777777" w:rsidR="0048770F" w:rsidRPr="000C2DED" w:rsidRDefault="0048770F" w:rsidP="00A95D81">
      <w:pPr>
        <w:widowControl w:val="0"/>
        <w:tabs>
          <w:tab w:val="left" w:pos="826"/>
          <w:tab w:val="left" w:pos="1394"/>
        </w:tabs>
        <w:spacing w:after="120" w:line="360" w:lineRule="auto"/>
        <w:ind w:left="567"/>
        <w:jc w:val="both"/>
        <w:rPr>
          <w:rFonts w:ascii="Times New Roman" w:hAnsi="Times New Roman"/>
          <w:sz w:val="24"/>
          <w:szCs w:val="24"/>
          <w:lang w:val="en-GB" w:eastAsia="zh-CN"/>
        </w:rPr>
      </w:pPr>
      <w:r w:rsidRPr="000C2DED">
        <w:rPr>
          <w:rFonts w:ascii="Times New Roman" w:hAnsi="Times New Roman"/>
          <w:i/>
          <w:iCs/>
          <w:sz w:val="24"/>
          <w:szCs w:val="24"/>
          <w:lang w:val="en-GB" w:eastAsia="zh-CN"/>
        </w:rPr>
        <w:t>(Summarize the method to verify re-injection reproducibility &amp; results)</w:t>
      </w:r>
    </w:p>
    <w:tbl>
      <w:tblPr>
        <w:tblStyle w:val="TableProfessional"/>
        <w:tblW w:w="9450" w:type="dxa"/>
        <w:tblInd w:w="29" w:type="dxa"/>
        <w:tblLook w:val="04A0" w:firstRow="1" w:lastRow="0" w:firstColumn="1" w:lastColumn="0" w:noHBand="0" w:noVBand="1"/>
      </w:tblPr>
      <w:tblGrid>
        <w:gridCol w:w="9450"/>
      </w:tblGrid>
      <w:tr w:rsidR="0048770F" w:rsidRPr="000C2DED" w14:paraId="7B03F143" w14:textId="77777777" w:rsidTr="00C6721F">
        <w:trPr>
          <w:cnfStyle w:val="100000000000" w:firstRow="1" w:lastRow="0" w:firstColumn="0" w:lastColumn="0" w:oddVBand="0" w:evenVBand="0" w:oddHBand="0" w:evenHBand="0" w:firstRowFirstColumn="0" w:firstRowLastColumn="0" w:lastRowFirstColumn="0" w:lastRowLastColumn="0"/>
        </w:trPr>
        <w:tc>
          <w:tcPr>
            <w:tcW w:w="9450" w:type="dxa"/>
            <w:hideMark/>
          </w:tcPr>
          <w:p w14:paraId="0791AF6F" w14:textId="77777777"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7.12</w:t>
            </w:r>
            <w:r w:rsidRPr="000C2DED">
              <w:rPr>
                <w:rFonts w:ascii="Times New Roman" w:hAnsi="Times New Roman" w:cs="Times New Roman"/>
                <w:szCs w:val="24"/>
              </w:rPr>
              <w:tab/>
              <w:t xml:space="preserve">Comments from review of Section 7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349553A6" w14:textId="77777777" w:rsidTr="00C6721F">
        <w:trPr>
          <w:cnfStyle w:val="000000100000" w:firstRow="0" w:lastRow="0" w:firstColumn="0" w:lastColumn="0" w:oddVBand="0" w:evenVBand="0" w:oddHBand="1" w:evenHBand="0" w:firstRowFirstColumn="0" w:firstRowLastColumn="0" w:lastRowFirstColumn="0" w:lastRowLastColumn="0"/>
        </w:trPr>
        <w:tc>
          <w:tcPr>
            <w:tcW w:w="9450" w:type="dxa"/>
          </w:tcPr>
          <w:p w14:paraId="614BA387"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2DCD6C8D"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3CCA3663"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tc>
      </w:tr>
    </w:tbl>
    <w:p w14:paraId="5FB6DF6B" w14:textId="77777777" w:rsidR="0048770F" w:rsidRPr="000C2DED" w:rsidRDefault="0048770F" w:rsidP="00A95D81">
      <w:pPr>
        <w:widowControl w:val="0"/>
        <w:tabs>
          <w:tab w:val="left" w:pos="851"/>
        </w:tabs>
        <w:spacing w:after="120" w:line="360" w:lineRule="auto"/>
        <w:ind w:left="567"/>
        <w:jc w:val="both"/>
        <w:rPr>
          <w:rFonts w:ascii="Times New Roman" w:hAnsi="Times New Roman"/>
          <w:sz w:val="24"/>
          <w:szCs w:val="24"/>
          <w:lang w:val="en-GB" w:eastAsia="zh-CN"/>
        </w:rPr>
      </w:pPr>
    </w:p>
    <w:p w14:paraId="05A5FD17" w14:textId="77777777" w:rsidR="005072CD" w:rsidRPr="000C2DED" w:rsidRDefault="005072CD" w:rsidP="00A95D81">
      <w:pPr>
        <w:widowControl w:val="0"/>
        <w:tabs>
          <w:tab w:val="left" w:pos="851"/>
        </w:tabs>
        <w:spacing w:after="120" w:line="360" w:lineRule="auto"/>
        <w:ind w:left="567"/>
        <w:jc w:val="both"/>
        <w:rPr>
          <w:rFonts w:ascii="Times New Roman" w:hAnsi="Times New Roman"/>
          <w:sz w:val="24"/>
          <w:szCs w:val="24"/>
          <w:lang w:val="en-GB" w:eastAsia="zh-CN"/>
        </w:rPr>
      </w:pPr>
    </w:p>
    <w:p w14:paraId="4BEB2070" w14:textId="77777777" w:rsidR="0048770F" w:rsidRPr="000C2DED" w:rsidRDefault="0048770F" w:rsidP="00A95D81">
      <w:pPr>
        <w:pStyle w:val="Heading1"/>
        <w:keepNext w:val="0"/>
        <w:widowControl w:val="0"/>
        <w:numPr>
          <w:ilvl w:val="0"/>
          <w:numId w:val="0"/>
        </w:numPr>
        <w:tabs>
          <w:tab w:val="left" w:pos="567"/>
        </w:tabs>
        <w:spacing w:line="360" w:lineRule="auto"/>
        <w:jc w:val="both"/>
        <w:rPr>
          <w:rFonts w:ascii="Times New Roman" w:hAnsi="Times New Roman" w:cs="Times New Roman"/>
          <w:sz w:val="24"/>
          <w:szCs w:val="24"/>
        </w:rPr>
      </w:pPr>
      <w:r w:rsidRPr="000C2DED">
        <w:rPr>
          <w:rFonts w:ascii="Times New Roman" w:hAnsi="Times New Roman" w:cs="Times New Roman"/>
          <w:sz w:val="24"/>
          <w:szCs w:val="24"/>
        </w:rPr>
        <w:lastRenderedPageBreak/>
        <w:t>8</w:t>
      </w:r>
      <w:r w:rsidRPr="000C2DED">
        <w:rPr>
          <w:rFonts w:ascii="Times New Roman" w:hAnsi="Times New Roman" w:cs="Times New Roman"/>
          <w:sz w:val="24"/>
          <w:szCs w:val="24"/>
        </w:rPr>
        <w:tab/>
        <w:t>BIOANALYTICAL STUDY REPORT</w:t>
      </w:r>
    </w:p>
    <w:p w14:paraId="164854A9" w14:textId="77777777" w:rsidR="0048770F" w:rsidRPr="000C2DED" w:rsidRDefault="0048770F" w:rsidP="00A95D81">
      <w:pPr>
        <w:pStyle w:val="Paragraph"/>
        <w:widowControl w:val="0"/>
        <w:spacing w:line="360" w:lineRule="auto"/>
        <w:ind w:left="567"/>
        <w:rPr>
          <w:rFonts w:ascii="Times New Roman" w:hAnsi="Times New Roman"/>
          <w:i/>
          <w:sz w:val="24"/>
        </w:rPr>
      </w:pPr>
      <w:r w:rsidRPr="000C2DED">
        <w:rPr>
          <w:rFonts w:ascii="Times New Roman" w:hAnsi="Times New Roman"/>
          <w:bCs/>
          <w:i/>
          <w:sz w:val="24"/>
        </w:rPr>
        <w:t>(State the location of the bioanalytical report for the analysis of the study subject samples)</w:t>
      </w:r>
    </w:p>
    <w:p w14:paraId="6FE4A76A"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 xml:space="preserve">8.1 </w:t>
      </w:r>
      <w:r w:rsidRPr="000C2DED">
        <w:rPr>
          <w:rFonts w:ascii="Times New Roman" w:hAnsi="Times New Roman" w:cs="Times New Roman"/>
          <w:szCs w:val="24"/>
        </w:rPr>
        <w:tab/>
        <w:t>Analytical technique</w:t>
      </w:r>
    </w:p>
    <w:p w14:paraId="06342902" w14:textId="1A2F4D9E" w:rsidR="00771354" w:rsidRPr="000C2DED" w:rsidRDefault="00771354" w:rsidP="00771354">
      <w:pPr>
        <w:pStyle w:val="Paragraph"/>
        <w:widowControl w:val="0"/>
        <w:spacing w:line="360" w:lineRule="auto"/>
        <w:ind w:left="567"/>
        <w:rPr>
          <w:rFonts w:ascii="Times New Roman" w:hAnsi="Times New Roman"/>
          <w:i/>
          <w:sz w:val="24"/>
          <w:lang w:val="en-GB" w:eastAsia="zh-CN"/>
        </w:rPr>
      </w:pPr>
      <w:r>
        <w:rPr>
          <w:rFonts w:ascii="Times New Roman" w:hAnsi="Times New Roman"/>
          <w:bCs/>
          <w:i/>
          <w:sz w:val="24"/>
          <w:lang w:eastAsia="zh-CN"/>
        </w:rPr>
        <w:t>(</w:t>
      </w:r>
      <w:r w:rsidRPr="00771354">
        <w:rPr>
          <w:rFonts w:ascii="Times New Roman" w:hAnsi="Times New Roman"/>
          <w:bCs/>
          <w:i/>
          <w:sz w:val="24"/>
          <w:lang w:eastAsia="zh-CN"/>
        </w:rPr>
        <w:t>Confirm</w:t>
      </w:r>
      <w:r w:rsidRPr="00771354">
        <w:rPr>
          <w:rFonts w:ascii="Times New Roman" w:hAnsi="Times New Roman"/>
          <w:i/>
          <w:sz w:val="24"/>
          <w:lang w:val="en-GB" w:eastAsia="zh-CN"/>
        </w:rPr>
        <w:t xml:space="preserve"> whether the method is the same as the validated method. Identify any differences between the validated method described above in Section 7 and the method employed for subject sample analyses)</w:t>
      </w:r>
    </w:p>
    <w:p w14:paraId="00F8D163"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8.1.1</w:t>
      </w:r>
      <w:r w:rsidRPr="000C2DED">
        <w:rPr>
          <w:rFonts w:ascii="Times New Roman" w:hAnsi="Times New Roman" w:cs="Times New Roman"/>
          <w:sz w:val="24"/>
          <w:szCs w:val="24"/>
        </w:rPr>
        <w:tab/>
        <w:t>Analytical protocol</w:t>
      </w:r>
    </w:p>
    <w:p w14:paraId="64856714" w14:textId="77777777" w:rsidR="0048770F" w:rsidRPr="000C2DED" w:rsidRDefault="0048770F" w:rsidP="00A95D81">
      <w:pPr>
        <w:pStyle w:val="Paragraph"/>
        <w:widowControl w:val="0"/>
        <w:spacing w:line="360" w:lineRule="auto"/>
        <w:ind w:left="567"/>
        <w:rPr>
          <w:rFonts w:ascii="Times New Roman" w:hAnsi="Times New Roman"/>
          <w:i/>
          <w:iCs/>
          <w:color w:val="000000"/>
          <w:sz w:val="24"/>
          <w:lang w:val="en-GB" w:eastAsia="zh-CN"/>
        </w:rPr>
      </w:pPr>
      <w:r w:rsidRPr="000C2DED">
        <w:rPr>
          <w:rFonts w:ascii="Times New Roman" w:hAnsi="Times New Roman"/>
          <w:i/>
          <w:iCs/>
          <w:color w:val="000000"/>
          <w:sz w:val="24"/>
          <w:lang w:val="en-GB" w:eastAsia="zh-CN"/>
        </w:rPr>
        <w:t xml:space="preserve">(State </w:t>
      </w:r>
      <w:r w:rsidRPr="000C2DED">
        <w:rPr>
          <w:rFonts w:ascii="Times New Roman" w:hAnsi="Times New Roman"/>
          <w:bCs/>
          <w:i/>
          <w:sz w:val="24"/>
        </w:rPr>
        <w:t>the</w:t>
      </w:r>
      <w:r w:rsidRPr="000C2DED">
        <w:rPr>
          <w:rFonts w:ascii="Times New Roman" w:hAnsi="Times New Roman"/>
          <w:i/>
          <w:iCs/>
          <w:color w:val="000000"/>
          <w:sz w:val="24"/>
          <w:lang w:val="en-GB" w:eastAsia="zh-CN"/>
        </w:rPr>
        <w:t xml:space="preserve"> location of the analytical protocol)</w:t>
      </w:r>
    </w:p>
    <w:p w14:paraId="6CD0593C"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8.1.2</w:t>
      </w:r>
      <w:r w:rsidRPr="000C2DED">
        <w:rPr>
          <w:rFonts w:ascii="Times New Roman" w:hAnsi="Times New Roman" w:cs="Times New Roman"/>
          <w:sz w:val="24"/>
          <w:szCs w:val="24"/>
        </w:rPr>
        <w:tab/>
        <w:t>Identify any deviations from protocol</w:t>
      </w:r>
    </w:p>
    <w:p w14:paraId="0FFC387A"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8.1.3</w:t>
      </w:r>
      <w:r w:rsidRPr="000C2DED">
        <w:rPr>
          <w:rFonts w:ascii="Times New Roman" w:hAnsi="Times New Roman" w:cs="Times New Roman"/>
          <w:sz w:val="24"/>
          <w:szCs w:val="24"/>
        </w:rPr>
        <w:tab/>
        <w:t>Dates of subject sample analysis</w:t>
      </w:r>
    </w:p>
    <w:p w14:paraId="5A0F6687"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8.1.4</w:t>
      </w:r>
      <w:r w:rsidRPr="000C2DED">
        <w:rPr>
          <w:rFonts w:ascii="Times New Roman" w:hAnsi="Times New Roman" w:cs="Times New Roman"/>
          <w:sz w:val="24"/>
          <w:szCs w:val="24"/>
        </w:rPr>
        <w:tab/>
        <w:t>Longest period of subject sample storage</w:t>
      </w:r>
    </w:p>
    <w:p w14:paraId="1BDD2A74" w14:textId="77777777" w:rsidR="0048770F" w:rsidRPr="000C2DED" w:rsidRDefault="0048770F" w:rsidP="00A95D81">
      <w:pPr>
        <w:pStyle w:val="Paragraph"/>
        <w:widowControl w:val="0"/>
        <w:spacing w:line="360" w:lineRule="auto"/>
        <w:ind w:left="567"/>
        <w:rPr>
          <w:rFonts w:ascii="Times New Roman" w:hAnsi="Times New Roman"/>
          <w:i/>
          <w:iCs/>
          <w:color w:val="000000"/>
          <w:sz w:val="24"/>
          <w:lang w:val="en-GB" w:eastAsia="zh-CN"/>
        </w:rPr>
      </w:pPr>
      <w:r w:rsidRPr="000C2DED">
        <w:rPr>
          <w:rFonts w:ascii="Times New Roman" w:hAnsi="Times New Roman"/>
          <w:i/>
          <w:iCs/>
          <w:color w:val="000000"/>
          <w:sz w:val="24"/>
          <w:lang w:val="en-GB" w:eastAsia="zh-CN"/>
        </w:rPr>
        <w:t xml:space="preserve">(Identify the time elapsed between the first day of sample collection and the last day of subject sample </w:t>
      </w:r>
      <w:r w:rsidRPr="000C2DED">
        <w:rPr>
          <w:rFonts w:ascii="Times New Roman" w:hAnsi="Times New Roman"/>
          <w:bCs/>
          <w:i/>
          <w:sz w:val="24"/>
        </w:rPr>
        <w:t>analysis</w:t>
      </w:r>
      <w:r w:rsidRPr="000C2DED">
        <w:rPr>
          <w:rFonts w:ascii="Times New Roman" w:hAnsi="Times New Roman"/>
          <w:i/>
          <w:iCs/>
          <w:color w:val="000000"/>
          <w:sz w:val="24"/>
          <w:lang w:val="en-GB" w:eastAsia="zh-CN"/>
        </w:rPr>
        <w:t>)</w:t>
      </w:r>
    </w:p>
    <w:p w14:paraId="0EB25CB7" w14:textId="77777777" w:rsidR="0048770F" w:rsidRPr="000C2DED" w:rsidRDefault="0048770F" w:rsidP="00A95D81">
      <w:pPr>
        <w:pStyle w:val="Heading3"/>
        <w:keepNext w:val="0"/>
        <w:widowControl w:val="0"/>
        <w:numPr>
          <w:ilvl w:val="0"/>
          <w:numId w:val="0"/>
        </w:numPr>
        <w:spacing w:line="360" w:lineRule="auto"/>
        <w:ind w:left="567" w:hanging="567"/>
        <w:jc w:val="both"/>
        <w:rPr>
          <w:rFonts w:ascii="Times New Roman" w:hAnsi="Times New Roman" w:cs="Times New Roman"/>
          <w:sz w:val="24"/>
          <w:szCs w:val="24"/>
        </w:rPr>
      </w:pPr>
      <w:r w:rsidRPr="000C2DED">
        <w:rPr>
          <w:rFonts w:ascii="Times New Roman" w:hAnsi="Times New Roman" w:cs="Times New Roman"/>
          <w:sz w:val="24"/>
          <w:szCs w:val="24"/>
        </w:rPr>
        <w:t>8.1.5</w:t>
      </w:r>
      <w:r w:rsidRPr="000C2DED">
        <w:rPr>
          <w:rFonts w:ascii="Times New Roman" w:hAnsi="Times New Roman" w:cs="Times New Roman"/>
          <w:sz w:val="24"/>
          <w:szCs w:val="24"/>
        </w:rPr>
        <w:tab/>
        <w:t>State whether all samples for a given subject were analysed together in a single analysis run</w:t>
      </w:r>
    </w:p>
    <w:p w14:paraId="6B9B9146" w14:textId="77777777" w:rsidR="0048770F" w:rsidRDefault="0048770F" w:rsidP="00A95D81">
      <w:pPr>
        <w:pStyle w:val="Paragraph2"/>
        <w:spacing w:line="360" w:lineRule="auto"/>
        <w:ind w:left="567" w:hanging="567"/>
        <w:rPr>
          <w:rFonts w:ascii="Times New Roman" w:hAnsi="Times New Roman"/>
          <w:b/>
          <w:bCs/>
          <w:sz w:val="24"/>
        </w:rPr>
      </w:pPr>
      <w:r w:rsidRPr="000C2DED">
        <w:rPr>
          <w:rFonts w:ascii="Times New Roman" w:hAnsi="Times New Roman"/>
          <w:b/>
          <w:bCs/>
          <w:sz w:val="24"/>
        </w:rPr>
        <w:t>8.1.6 Identify the analysis instruments employed during bioanalytical method validation and those employed for the analysis of the bioequivalence study subject samples (e.g., LC/MS/MS-XX)</w:t>
      </w:r>
    </w:p>
    <w:p w14:paraId="0DA921C0" w14:textId="4C6C2944" w:rsidR="00771354" w:rsidRPr="000C2DED" w:rsidRDefault="00771354" w:rsidP="00771354">
      <w:pPr>
        <w:pStyle w:val="Paragraph2"/>
        <w:spacing w:line="360" w:lineRule="auto"/>
        <w:ind w:left="567" w:hanging="567"/>
        <w:rPr>
          <w:rFonts w:ascii="Times New Roman" w:hAnsi="Times New Roman"/>
          <w:b/>
          <w:bCs/>
          <w:sz w:val="24"/>
        </w:rPr>
      </w:pPr>
      <w:r w:rsidRPr="000C2DED">
        <w:rPr>
          <w:rFonts w:ascii="Times New Roman" w:hAnsi="Times New Roman"/>
          <w:b/>
          <w:bCs/>
          <w:sz w:val="24"/>
        </w:rPr>
        <w:t>8.1.</w:t>
      </w:r>
      <w:r>
        <w:rPr>
          <w:rFonts w:ascii="Times New Roman" w:hAnsi="Times New Roman"/>
          <w:b/>
          <w:bCs/>
          <w:sz w:val="24"/>
        </w:rPr>
        <w:t>7 I</w:t>
      </w:r>
      <w:r w:rsidRPr="00771354">
        <w:rPr>
          <w:rFonts w:ascii="Times New Roman" w:hAnsi="Times New Roman"/>
          <w:b/>
          <w:bCs/>
          <w:sz w:val="24"/>
        </w:rPr>
        <w:t>f system suitability is assessed, describe the samples employed for this assessment, provide</w:t>
      </w:r>
      <w:r>
        <w:rPr>
          <w:rFonts w:ascii="Times New Roman" w:hAnsi="Times New Roman"/>
          <w:b/>
          <w:bCs/>
          <w:sz w:val="24"/>
        </w:rPr>
        <w:t xml:space="preserve"> </w:t>
      </w:r>
      <w:r w:rsidRPr="00771354">
        <w:rPr>
          <w:rFonts w:ascii="Times New Roman" w:hAnsi="Times New Roman"/>
          <w:b/>
          <w:bCs/>
          <w:sz w:val="24"/>
        </w:rPr>
        <w:t>the location of the raw data, a description of the methodology employed, and a summary of the data</w:t>
      </w:r>
    </w:p>
    <w:p w14:paraId="4A211E7E"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8.2</w:t>
      </w:r>
      <w:r w:rsidRPr="000C2DED">
        <w:rPr>
          <w:rFonts w:ascii="Times New Roman" w:hAnsi="Times New Roman" w:cs="Times New Roman"/>
          <w:szCs w:val="24"/>
        </w:rPr>
        <w:tab/>
        <w:t>Standard curves</w:t>
      </w:r>
    </w:p>
    <w:p w14:paraId="739BAF8C" w14:textId="77777777" w:rsidR="0048770F" w:rsidRPr="000C2DED" w:rsidRDefault="0048770F" w:rsidP="00A95D81">
      <w:pPr>
        <w:pStyle w:val="Paragraph"/>
        <w:widowControl w:val="0"/>
        <w:spacing w:line="360" w:lineRule="auto"/>
        <w:ind w:left="567"/>
        <w:rPr>
          <w:rFonts w:ascii="Times New Roman" w:hAnsi="Times New Roman"/>
          <w:i/>
          <w:iCs/>
          <w:color w:val="000000"/>
          <w:sz w:val="24"/>
          <w:lang w:val="en-GB" w:eastAsia="zh-CN"/>
        </w:rPr>
      </w:pPr>
      <w:r w:rsidRPr="000C2DED">
        <w:rPr>
          <w:rFonts w:ascii="Times New Roman" w:hAnsi="Times New Roman"/>
          <w:i/>
          <w:iCs/>
          <w:color w:val="000000"/>
          <w:sz w:val="24"/>
          <w:lang w:val="en-GB" w:eastAsia="zh-CN"/>
        </w:rPr>
        <w:t xml:space="preserve">(State location in </w:t>
      </w:r>
      <w:r w:rsidRPr="000C2DED">
        <w:rPr>
          <w:rFonts w:ascii="Times New Roman" w:hAnsi="Times New Roman"/>
          <w:bCs/>
          <w:i/>
          <w:sz w:val="24"/>
        </w:rPr>
        <w:t>submission</w:t>
      </w:r>
      <w:r w:rsidRPr="000C2DED">
        <w:rPr>
          <w:rFonts w:ascii="Times New Roman" w:hAnsi="Times New Roman"/>
          <w:i/>
          <w:iCs/>
          <w:color w:val="000000"/>
          <w:sz w:val="24"/>
          <w:lang w:val="en-GB" w:eastAsia="zh-CN"/>
        </w:rPr>
        <w:t xml:space="preserve"> of tabulated raw data and back calculated data with descriptive statistics)</w:t>
      </w:r>
    </w:p>
    <w:p w14:paraId="36AA7DA7"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rPr>
        <w:t>List number and concentration of calibration standards used</w:t>
      </w:r>
    </w:p>
    <w:p w14:paraId="45A349CF"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rPr>
        <w:t xml:space="preserve">State number of curves run during the study </w:t>
      </w:r>
      <w:r w:rsidRPr="000C2DED">
        <w:rPr>
          <w:rFonts w:ascii="Times New Roman" w:hAnsi="Times New Roman"/>
          <w:i/>
          <w:sz w:val="24"/>
          <w:szCs w:val="24"/>
          <w:u w:val="single"/>
        </w:rPr>
        <w:t>(valid and failed runs, including reasons of failure)</w:t>
      </w:r>
      <w:r w:rsidRPr="000C2DED">
        <w:rPr>
          <w:rFonts w:ascii="Times New Roman" w:hAnsi="Times New Roman"/>
          <w:sz w:val="24"/>
          <w:szCs w:val="24"/>
          <w:u w:val="single"/>
        </w:rPr>
        <w:t>.</w:t>
      </w:r>
    </w:p>
    <w:p w14:paraId="24535162"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descriptive data including slope, intercept, correlation coefficients</w:t>
      </w:r>
    </w:p>
    <w:p w14:paraId="5FDEED23" w14:textId="27425651" w:rsidR="005725B7" w:rsidRPr="005725B7" w:rsidRDefault="0048770F" w:rsidP="005725B7">
      <w:pPr>
        <w:widowControl w:val="0"/>
        <w:tabs>
          <w:tab w:val="left" w:pos="567"/>
          <w:tab w:val="left" w:pos="1080"/>
          <w:tab w:val="left" w:pos="2835"/>
        </w:tabs>
        <w:spacing w:before="120" w:after="120" w:line="360" w:lineRule="auto"/>
        <w:ind w:left="567" w:hanging="567"/>
        <w:jc w:val="both"/>
        <w:rPr>
          <w:rFonts w:ascii="Times New Roman" w:hAnsi="Times New Roman"/>
          <w:i/>
          <w:sz w:val="24"/>
          <w:szCs w:val="24"/>
          <w:u w:val="single"/>
          <w:lang w:val="en-GB" w:eastAsia="zh-CN"/>
        </w:rPr>
      </w:pPr>
      <w:r w:rsidRPr="000C2DED">
        <w:rPr>
          <w:rFonts w:ascii="Times New Roman" w:hAnsi="Times New Roman"/>
          <w:sz w:val="24"/>
          <w:szCs w:val="24"/>
          <w:lang w:val="en-GB" w:eastAsia="zh-CN"/>
        </w:rPr>
        <w:lastRenderedPageBreak/>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List the back-calculated concentrations of the calibration standards of the study runs </w:t>
      </w:r>
      <w:r w:rsidRPr="000C2DED">
        <w:rPr>
          <w:rFonts w:ascii="Times New Roman" w:hAnsi="Times New Roman"/>
          <w:i/>
          <w:sz w:val="24"/>
          <w:szCs w:val="24"/>
          <w:u w:val="single"/>
          <w:lang w:val="en-GB" w:eastAsia="zh-CN"/>
        </w:rPr>
        <w:t>(highlight the values outside of the acceptance range, e.g., 15%, except 20% for LLOQ)</w:t>
      </w:r>
    </w:p>
    <w:p w14:paraId="5E7B4457" w14:textId="19DD2FF9" w:rsidR="005725B7" w:rsidRPr="005725B7" w:rsidRDefault="005725B7" w:rsidP="005725B7">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5725B7">
        <w:rPr>
          <w:rFonts w:ascii="Times New Roman" w:hAnsi="Times New Roman"/>
          <w:sz w:val="24"/>
          <w:szCs w:val="24"/>
          <w:lang w:val="en-GB" w:eastAsia="zh-CN"/>
        </w:rPr>
        <w:t>e)</w:t>
      </w:r>
      <w:r w:rsidRPr="005725B7">
        <w:rPr>
          <w:rFonts w:ascii="Times New Roman" w:hAnsi="Times New Roman"/>
          <w:sz w:val="24"/>
          <w:szCs w:val="24"/>
          <w:lang w:val="en-GB" w:eastAsia="zh-CN"/>
        </w:rPr>
        <w:tab/>
      </w:r>
      <w:r w:rsidRPr="005725B7">
        <w:rPr>
          <w:rFonts w:ascii="Times New Roman" w:hAnsi="Times New Roman"/>
          <w:sz w:val="24"/>
          <w:szCs w:val="24"/>
          <w:u w:val="single"/>
          <w:lang w:val="en-GB" w:eastAsia="zh-CN"/>
        </w:rPr>
        <w:t>State whether calibration standards and QCs were spiked independently or report the measures taken to ensure accuracy and stability of the stock solution if the same stock solution was used</w:t>
      </w:r>
    </w:p>
    <w:p w14:paraId="497F9730" w14:textId="5586162F" w:rsidR="005725B7" w:rsidRPr="005725B7" w:rsidRDefault="005725B7" w:rsidP="005725B7">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5725B7">
        <w:rPr>
          <w:rFonts w:ascii="Times New Roman" w:hAnsi="Times New Roman"/>
          <w:sz w:val="24"/>
          <w:szCs w:val="24"/>
          <w:lang w:val="en-GB" w:eastAsia="zh-CN"/>
        </w:rPr>
        <w:t>f)</w:t>
      </w:r>
      <w:r w:rsidRPr="005725B7">
        <w:rPr>
          <w:rFonts w:ascii="Times New Roman" w:hAnsi="Times New Roman"/>
          <w:sz w:val="24"/>
          <w:szCs w:val="24"/>
          <w:lang w:val="en-GB" w:eastAsia="zh-CN"/>
        </w:rPr>
        <w:tab/>
      </w:r>
      <w:r w:rsidRPr="005725B7">
        <w:rPr>
          <w:rFonts w:ascii="Times New Roman" w:hAnsi="Times New Roman"/>
          <w:sz w:val="24"/>
          <w:szCs w:val="24"/>
          <w:u w:val="single"/>
          <w:lang w:val="en-GB" w:eastAsia="zh-CN"/>
        </w:rPr>
        <w:t>State whether all samples (calibration standards, QCs and study samples) of each analytical run were processed and extracted as one single batch of samples in the order in which they were intended to be analysed or whether several separate batches were included per run</w:t>
      </w:r>
    </w:p>
    <w:p w14:paraId="39D4396E" w14:textId="140DE1CB" w:rsidR="005725B7" w:rsidRPr="000C2DED" w:rsidRDefault="005725B7" w:rsidP="005725B7">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5725B7">
        <w:rPr>
          <w:rFonts w:ascii="Times New Roman" w:hAnsi="Times New Roman"/>
          <w:sz w:val="24"/>
          <w:szCs w:val="24"/>
          <w:lang w:val="en-GB" w:eastAsia="zh-CN"/>
        </w:rPr>
        <w:t>g)</w:t>
      </w:r>
      <w:r w:rsidRPr="005725B7">
        <w:rPr>
          <w:rFonts w:ascii="Times New Roman" w:hAnsi="Times New Roman"/>
          <w:sz w:val="24"/>
          <w:szCs w:val="24"/>
          <w:lang w:val="en-GB" w:eastAsia="zh-CN"/>
        </w:rPr>
        <w:tab/>
      </w:r>
      <w:r w:rsidRPr="005725B7">
        <w:rPr>
          <w:rFonts w:ascii="Times New Roman" w:hAnsi="Times New Roman"/>
          <w:sz w:val="24"/>
          <w:szCs w:val="24"/>
          <w:u w:val="single"/>
          <w:lang w:val="en-GB" w:eastAsia="zh-CN"/>
        </w:rPr>
        <w:t>Discuss carry-over assessment during study sample analysis and report results</w:t>
      </w:r>
    </w:p>
    <w:p w14:paraId="7F227BF2"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8.3</w:t>
      </w:r>
      <w:r w:rsidRPr="000C2DED">
        <w:rPr>
          <w:rFonts w:ascii="Times New Roman" w:hAnsi="Times New Roman" w:cs="Times New Roman"/>
          <w:szCs w:val="24"/>
        </w:rPr>
        <w:tab/>
        <w:t>Quality control samples</w:t>
      </w:r>
    </w:p>
    <w:p w14:paraId="68F9FD4E"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Identify the concentrations of the QC samples, their date of preparation and the storage conditions employed prior to their analysis</w:t>
      </w:r>
    </w:p>
    <w:p w14:paraId="5977860E" w14:textId="5A7BA0AD"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State the number of QC </w:t>
      </w:r>
      <w:r w:rsidR="005725B7" w:rsidRPr="005725B7">
        <w:rPr>
          <w:rFonts w:ascii="Times New Roman" w:hAnsi="Times New Roman"/>
          <w:sz w:val="24"/>
          <w:szCs w:val="24"/>
          <w:u w:val="single"/>
          <w:lang w:val="en-GB" w:eastAsia="zh-CN"/>
        </w:rPr>
        <w:t>samples per concentration level in each analytical run</w:t>
      </w:r>
    </w:p>
    <w:p w14:paraId="595EB66E"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List the back-calculated concentrations of the QC samples of the study runs </w:t>
      </w:r>
      <w:r w:rsidRPr="000C2DED">
        <w:rPr>
          <w:rFonts w:ascii="Times New Roman" w:hAnsi="Times New Roman"/>
          <w:i/>
          <w:sz w:val="24"/>
          <w:szCs w:val="24"/>
          <w:u w:val="single"/>
          <w:lang w:val="en-GB" w:eastAsia="zh-CN"/>
        </w:rPr>
        <w:t>(highlight the values outside of the acceptance range, e.g., 15%)</w:t>
      </w:r>
    </w:p>
    <w:p w14:paraId="218970A8" w14:textId="4587AFBF"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0C2DED">
        <w:rPr>
          <w:rFonts w:ascii="Times New Roman" w:hAnsi="Times New Roman"/>
          <w:sz w:val="24"/>
          <w:szCs w:val="24"/>
          <w:lang w:val="en-GB" w:eastAsia="zh-CN"/>
        </w:rPr>
        <w:t>d)</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Discuss whether the concentrations of the QC sample concentrations are similar to the concentrations observed in the study samples</w:t>
      </w:r>
      <w:r w:rsidR="00FF4141" w:rsidRPr="00FF4141">
        <w:rPr>
          <w:rFonts w:cs="Arial"/>
          <w:u w:val="single"/>
          <w:lang w:val="en-GB" w:eastAsia="zh-CN"/>
        </w:rPr>
        <w:t xml:space="preserve"> </w:t>
      </w:r>
      <w:r w:rsidR="00FF4141" w:rsidRPr="00FF4141">
        <w:rPr>
          <w:rFonts w:ascii="Times New Roman" w:hAnsi="Times New Roman"/>
          <w:sz w:val="24"/>
          <w:szCs w:val="24"/>
          <w:u w:val="single"/>
          <w:lang w:val="en-GB" w:eastAsia="zh-CN"/>
        </w:rPr>
        <w:t>and whether additional QC levels were necessary</w:t>
      </w:r>
    </w:p>
    <w:p w14:paraId="30B39694"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e)</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State the percentage of QC samples per run with respect to the total number samples assayed in each run</w:t>
      </w:r>
    </w:p>
    <w:p w14:paraId="74A4726C"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8.4</w:t>
      </w:r>
      <w:r w:rsidRPr="000C2DED">
        <w:rPr>
          <w:rFonts w:ascii="Times New Roman" w:hAnsi="Times New Roman" w:cs="Times New Roman"/>
          <w:szCs w:val="24"/>
        </w:rPr>
        <w:tab/>
        <w:t>Precision and accuracy</w:t>
      </w:r>
    </w:p>
    <w:p w14:paraId="63C67E16" w14:textId="77777777" w:rsidR="0048770F"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Summarize inter-day precision of back-calculated standards and, inter-day precision and accuracy of QC samples analysed during subject sample analysis</w:t>
      </w:r>
      <w:r w:rsidRPr="000C2DED">
        <w:rPr>
          <w:rFonts w:ascii="Times New Roman" w:hAnsi="Times New Roman"/>
          <w:sz w:val="24"/>
          <w:szCs w:val="24"/>
          <w:lang w:val="en-GB" w:eastAsia="zh-CN"/>
        </w:rPr>
        <w:t xml:space="preserve"> </w:t>
      </w:r>
    </w:p>
    <w:p w14:paraId="4997B44A" w14:textId="79462B98" w:rsidR="00E346D2" w:rsidRDefault="00E346D2" w:rsidP="00E346D2">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w:t>
      </w:r>
      <w:r>
        <w:rPr>
          <w:rFonts w:ascii="Times New Roman" w:hAnsi="Times New Roman" w:cs="Times New Roman"/>
          <w:szCs w:val="24"/>
        </w:rPr>
        <w:t>5</w:t>
      </w:r>
      <w:r w:rsidRPr="000C2DED">
        <w:rPr>
          <w:rFonts w:ascii="Times New Roman" w:hAnsi="Times New Roman" w:cs="Times New Roman"/>
          <w:szCs w:val="24"/>
        </w:rPr>
        <w:tab/>
      </w:r>
      <w:r w:rsidRPr="00E346D2">
        <w:rPr>
          <w:rFonts w:ascii="Times New Roman" w:hAnsi="Times New Roman" w:cs="Times New Roman"/>
          <w:szCs w:val="24"/>
        </w:rPr>
        <w:t>Internal standard response of study samples</w:t>
      </w:r>
    </w:p>
    <w:p w14:paraId="28DAA79E" w14:textId="0D8ACE7F" w:rsidR="00543BDA" w:rsidRPr="00E346D2" w:rsidRDefault="00E346D2" w:rsidP="00E346D2">
      <w:pPr>
        <w:pStyle w:val="Paragraph"/>
        <w:ind w:firstLine="567"/>
        <w:rPr>
          <w:lang w:val="en-GB"/>
        </w:rPr>
      </w:pPr>
      <w:r w:rsidRPr="00E346D2">
        <w:rPr>
          <w:i/>
          <w:iCs/>
          <w:lang w:val="en-GB"/>
        </w:rPr>
        <w:t xml:space="preserve">State location in </w:t>
      </w:r>
      <w:r w:rsidRPr="00E346D2">
        <w:rPr>
          <w:bCs/>
          <w:i/>
        </w:rPr>
        <w:t>submission</w:t>
      </w:r>
      <w:r w:rsidRPr="00E346D2">
        <w:rPr>
          <w:i/>
          <w:iCs/>
          <w:lang w:val="en-GB"/>
        </w:rPr>
        <w:t xml:space="preserve"> of graphical analysis of IS variability</w:t>
      </w:r>
      <w:r w:rsidRPr="00E346D2">
        <w:rPr>
          <w:lang w:val="en-GB"/>
        </w:rPr>
        <w:t xml:space="preserve"> </w:t>
      </w:r>
      <w:r w:rsidRPr="00E346D2">
        <w:rPr>
          <w:i/>
          <w:iCs/>
          <w:lang w:val="en-GB"/>
        </w:rPr>
        <w:t>for each analytical run, including failed runs</w:t>
      </w:r>
    </w:p>
    <w:p w14:paraId="50DFFEB6" w14:textId="79486829"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w:t>
      </w:r>
      <w:r w:rsidR="00E346D2">
        <w:rPr>
          <w:rFonts w:ascii="Times New Roman" w:hAnsi="Times New Roman" w:cs="Times New Roman"/>
          <w:szCs w:val="24"/>
        </w:rPr>
        <w:t>6</w:t>
      </w:r>
      <w:r w:rsidRPr="000C2DED">
        <w:rPr>
          <w:rFonts w:ascii="Times New Roman" w:hAnsi="Times New Roman" w:cs="Times New Roman"/>
          <w:szCs w:val="24"/>
        </w:rPr>
        <w:tab/>
        <w:t>Repeat analysis (re-analysis, re-injection and re-integration)</w:t>
      </w:r>
    </w:p>
    <w:p w14:paraId="3C3B7B76"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a)</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 xml:space="preserve">List re-analysed samples by sample identification and include the following information for each re-analysis: initial value; reason for re-analysis; re-analysed value(s); accepted value; and reason for </w:t>
      </w:r>
      <w:r w:rsidRPr="000C2DED">
        <w:rPr>
          <w:rFonts w:ascii="Times New Roman" w:hAnsi="Times New Roman"/>
          <w:sz w:val="24"/>
          <w:szCs w:val="24"/>
          <w:u w:val="single"/>
          <w:lang w:val="en-GB" w:eastAsia="zh-CN"/>
        </w:rPr>
        <w:lastRenderedPageBreak/>
        <w:t>acceptance</w:t>
      </w:r>
    </w:p>
    <w:p w14:paraId="50FC348F" w14:textId="77777777" w:rsidR="0048770F" w:rsidRPr="000C2DED"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b)</w:t>
      </w:r>
      <w:r w:rsidRPr="000C2DED">
        <w:rPr>
          <w:rFonts w:ascii="Times New Roman" w:hAnsi="Times New Roman"/>
          <w:sz w:val="24"/>
          <w:szCs w:val="24"/>
          <w:lang w:val="en-GB" w:eastAsia="zh-CN"/>
        </w:rPr>
        <w:tab/>
      </w:r>
      <w:r w:rsidRPr="000C2DED">
        <w:rPr>
          <w:rFonts w:ascii="Times New Roman" w:hAnsi="Times New Roman"/>
          <w:sz w:val="24"/>
          <w:szCs w:val="24"/>
          <w:u w:val="single"/>
          <w:lang w:val="en-GB" w:eastAsia="zh-CN"/>
        </w:rPr>
        <w:t>Report the number of re-analysis as a percentage of the total number samples assayed</w:t>
      </w:r>
    </w:p>
    <w:p w14:paraId="0F4FC7F8" w14:textId="631FBCE3" w:rsidR="00E346D2" w:rsidRDefault="0048770F"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sidRPr="000C2DED">
        <w:rPr>
          <w:rFonts w:ascii="Times New Roman" w:hAnsi="Times New Roman"/>
          <w:sz w:val="24"/>
          <w:szCs w:val="24"/>
          <w:lang w:val="en-GB" w:eastAsia="zh-CN"/>
        </w:rPr>
        <w:t>c)</w:t>
      </w:r>
      <w:r w:rsidRPr="000C2DED">
        <w:rPr>
          <w:rFonts w:ascii="Times New Roman" w:hAnsi="Times New Roman"/>
          <w:sz w:val="24"/>
          <w:szCs w:val="24"/>
          <w:lang w:val="en-GB" w:eastAsia="zh-CN"/>
        </w:rPr>
        <w:tab/>
      </w:r>
      <w:r w:rsidR="00E346D2" w:rsidRPr="00E346D2">
        <w:rPr>
          <w:rFonts w:ascii="Times New Roman" w:hAnsi="Times New Roman"/>
          <w:sz w:val="24"/>
          <w:szCs w:val="24"/>
          <w:u w:val="single"/>
          <w:lang w:val="en-GB" w:eastAsia="zh-CN"/>
        </w:rPr>
        <w:t>Confirm whether analytical runs containing samples that are diluted and reanalysed included dilution QCs</w:t>
      </w:r>
    </w:p>
    <w:p w14:paraId="767931DB" w14:textId="243A920B" w:rsidR="0048770F" w:rsidRPr="000C2DED" w:rsidRDefault="00E346D2"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Pr>
          <w:rFonts w:ascii="Times New Roman" w:hAnsi="Times New Roman"/>
          <w:sz w:val="24"/>
          <w:szCs w:val="24"/>
          <w:lang w:val="en-GB" w:eastAsia="zh-CN"/>
        </w:rPr>
        <w:t>d)</w:t>
      </w:r>
      <w:r>
        <w:rPr>
          <w:rFonts w:ascii="Times New Roman" w:hAnsi="Times New Roman"/>
          <w:sz w:val="24"/>
          <w:szCs w:val="24"/>
          <w:lang w:val="en-GB" w:eastAsia="zh-CN"/>
        </w:rPr>
        <w:tab/>
      </w:r>
      <w:r w:rsidR="0048770F" w:rsidRPr="000C2DED">
        <w:rPr>
          <w:rFonts w:ascii="Times New Roman" w:hAnsi="Times New Roman"/>
          <w:sz w:val="24"/>
          <w:szCs w:val="24"/>
          <w:u w:val="single"/>
          <w:lang w:val="en-GB" w:eastAsia="zh-CN"/>
        </w:rPr>
        <w:t>List re-injected samples by sample identification and include the following information for each re-injection: initial value; reason for re-injection; re-injected value; accepted value; and reason for acceptance</w:t>
      </w:r>
    </w:p>
    <w:p w14:paraId="227A8B95" w14:textId="3387AE9F" w:rsidR="0048770F" w:rsidRPr="000C2DED" w:rsidRDefault="00E346D2"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Pr>
          <w:rFonts w:ascii="Times New Roman" w:hAnsi="Times New Roman"/>
          <w:sz w:val="24"/>
          <w:szCs w:val="24"/>
          <w:lang w:val="en-GB" w:eastAsia="zh-CN"/>
        </w:rPr>
        <w:t>e</w:t>
      </w:r>
      <w:r w:rsidR="0048770F" w:rsidRPr="000C2DED">
        <w:rPr>
          <w:rFonts w:ascii="Times New Roman" w:hAnsi="Times New Roman"/>
          <w:sz w:val="24"/>
          <w:szCs w:val="24"/>
          <w:lang w:val="en-GB" w:eastAsia="zh-CN"/>
        </w:rPr>
        <w:t>)</w:t>
      </w:r>
      <w:r w:rsidR="0048770F" w:rsidRPr="000C2DED">
        <w:rPr>
          <w:rFonts w:ascii="Times New Roman" w:hAnsi="Times New Roman"/>
          <w:sz w:val="24"/>
          <w:szCs w:val="24"/>
          <w:lang w:val="en-GB" w:eastAsia="zh-CN"/>
        </w:rPr>
        <w:tab/>
      </w:r>
      <w:r w:rsidR="0048770F" w:rsidRPr="000C2DED">
        <w:rPr>
          <w:rFonts w:ascii="Times New Roman" w:hAnsi="Times New Roman"/>
          <w:sz w:val="24"/>
          <w:szCs w:val="24"/>
          <w:u w:val="single"/>
          <w:lang w:val="en-GB" w:eastAsia="zh-CN"/>
        </w:rPr>
        <w:t>Report the number of re-injections as a percentage of the total number samples assayed</w:t>
      </w:r>
    </w:p>
    <w:p w14:paraId="524991B1" w14:textId="5CFCD2C9" w:rsidR="0048770F" w:rsidRPr="000C2DED" w:rsidRDefault="00E346D2"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lang w:val="en-GB" w:eastAsia="zh-CN"/>
        </w:rPr>
      </w:pPr>
      <w:r>
        <w:rPr>
          <w:rFonts w:ascii="Times New Roman" w:hAnsi="Times New Roman"/>
          <w:sz w:val="24"/>
          <w:szCs w:val="24"/>
          <w:lang w:val="en-GB" w:eastAsia="zh-CN"/>
        </w:rPr>
        <w:t>f</w:t>
      </w:r>
      <w:r w:rsidR="0048770F" w:rsidRPr="000C2DED">
        <w:rPr>
          <w:rFonts w:ascii="Times New Roman" w:hAnsi="Times New Roman"/>
          <w:sz w:val="24"/>
          <w:szCs w:val="24"/>
          <w:lang w:val="en-GB" w:eastAsia="zh-CN"/>
        </w:rPr>
        <w:t>)</w:t>
      </w:r>
      <w:r w:rsidR="0048770F" w:rsidRPr="000C2DED">
        <w:rPr>
          <w:rFonts w:ascii="Times New Roman" w:hAnsi="Times New Roman"/>
          <w:sz w:val="24"/>
          <w:szCs w:val="24"/>
          <w:lang w:val="en-GB" w:eastAsia="zh-CN"/>
        </w:rPr>
        <w:tab/>
      </w:r>
      <w:r w:rsidR="0048770F" w:rsidRPr="000C2DED">
        <w:rPr>
          <w:rFonts w:ascii="Times New Roman" w:hAnsi="Times New Roman"/>
          <w:sz w:val="24"/>
          <w:szCs w:val="24"/>
          <w:u w:val="single"/>
          <w:lang w:val="en-GB" w:eastAsia="zh-CN"/>
        </w:rPr>
        <w:t>List re-integrated chromatograms by sample identification and include the following information for each re-integration: initial value; reason for re-integration; re-integrated value(s); accepted value; and reason for acceptance</w:t>
      </w:r>
    </w:p>
    <w:p w14:paraId="6B6726D6" w14:textId="36E78CC3" w:rsidR="0048770F" w:rsidRDefault="00E346D2" w:rsidP="00A95D81">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Pr>
          <w:rFonts w:ascii="Times New Roman" w:hAnsi="Times New Roman"/>
          <w:sz w:val="24"/>
          <w:szCs w:val="24"/>
          <w:lang w:val="en-GB" w:eastAsia="zh-CN"/>
        </w:rPr>
        <w:t>g</w:t>
      </w:r>
      <w:r w:rsidR="0048770F" w:rsidRPr="000C2DED">
        <w:rPr>
          <w:rFonts w:ascii="Times New Roman" w:hAnsi="Times New Roman"/>
          <w:sz w:val="24"/>
          <w:szCs w:val="24"/>
          <w:lang w:val="en-GB" w:eastAsia="zh-CN"/>
        </w:rPr>
        <w:t>)</w:t>
      </w:r>
      <w:r w:rsidR="0048770F" w:rsidRPr="000C2DED">
        <w:rPr>
          <w:rFonts w:ascii="Times New Roman" w:hAnsi="Times New Roman"/>
          <w:sz w:val="24"/>
          <w:szCs w:val="24"/>
          <w:lang w:val="en-GB" w:eastAsia="zh-CN"/>
        </w:rPr>
        <w:tab/>
      </w:r>
      <w:r w:rsidR="0048770F" w:rsidRPr="000C2DED">
        <w:rPr>
          <w:rFonts w:ascii="Times New Roman" w:hAnsi="Times New Roman"/>
          <w:sz w:val="24"/>
          <w:szCs w:val="24"/>
          <w:u w:val="single"/>
          <w:lang w:val="en-GB" w:eastAsia="zh-CN"/>
        </w:rPr>
        <w:t>Report the number of re-integrated chromatograms as a percentage of the total number of samples assayed</w:t>
      </w:r>
    </w:p>
    <w:p w14:paraId="1DB17B26" w14:textId="77777777" w:rsidR="00856D7A" w:rsidRDefault="00856D7A" w:rsidP="00856D7A">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Pr>
          <w:rFonts w:ascii="Times New Roman" w:hAnsi="Times New Roman"/>
          <w:sz w:val="24"/>
          <w:szCs w:val="24"/>
          <w:lang w:val="en-GB" w:eastAsia="zh-CN"/>
        </w:rPr>
        <w:t>h)</w:t>
      </w:r>
      <w:r>
        <w:rPr>
          <w:rFonts w:ascii="Times New Roman" w:hAnsi="Times New Roman"/>
          <w:sz w:val="24"/>
          <w:szCs w:val="24"/>
          <w:lang w:val="en-GB" w:eastAsia="zh-CN"/>
        </w:rPr>
        <w:tab/>
      </w:r>
      <w:r w:rsidRPr="00856D7A">
        <w:rPr>
          <w:rFonts w:ascii="Times New Roman" w:hAnsi="Times New Roman"/>
          <w:sz w:val="24"/>
          <w:szCs w:val="24"/>
          <w:u w:val="single"/>
          <w:lang w:val="en-GB" w:eastAsia="zh-CN"/>
        </w:rPr>
        <w:t>State location of original and reintegrated chromatograms in the submission.</w:t>
      </w:r>
    </w:p>
    <w:p w14:paraId="14C26F56" w14:textId="77777777" w:rsidR="00856D7A" w:rsidRPr="00856D7A" w:rsidRDefault="00856D7A" w:rsidP="00856D7A">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w:t>
      </w:r>
      <w:r>
        <w:rPr>
          <w:rFonts w:ascii="Times New Roman" w:hAnsi="Times New Roman" w:cs="Times New Roman"/>
          <w:szCs w:val="24"/>
        </w:rPr>
        <w:t>7</w:t>
      </w:r>
      <w:r w:rsidRPr="000C2DED">
        <w:rPr>
          <w:rFonts w:ascii="Times New Roman" w:hAnsi="Times New Roman" w:cs="Times New Roman"/>
          <w:szCs w:val="24"/>
        </w:rPr>
        <w:tab/>
      </w:r>
      <w:r w:rsidRPr="00856D7A">
        <w:rPr>
          <w:rFonts w:ascii="Times New Roman" w:hAnsi="Times New Roman" w:cs="Times New Roman"/>
          <w:szCs w:val="24"/>
        </w:rPr>
        <w:t>Incurred sample reanalysis</w:t>
      </w:r>
    </w:p>
    <w:p w14:paraId="773C585D" w14:textId="77777777" w:rsidR="00856D7A" w:rsidRPr="00856D7A" w:rsidRDefault="00856D7A" w:rsidP="00856D7A">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rPr>
      </w:pPr>
      <w:r w:rsidRPr="00856D7A">
        <w:rPr>
          <w:rFonts w:ascii="Times New Roman" w:hAnsi="Times New Roman"/>
          <w:sz w:val="24"/>
          <w:szCs w:val="24"/>
          <w:lang w:val="en-GB"/>
        </w:rPr>
        <w:t>a)</w:t>
      </w:r>
      <w:r w:rsidRPr="00856D7A">
        <w:rPr>
          <w:rFonts w:ascii="Times New Roman" w:hAnsi="Times New Roman"/>
          <w:sz w:val="24"/>
          <w:szCs w:val="24"/>
          <w:lang w:val="en-GB"/>
        </w:rPr>
        <w:tab/>
      </w:r>
      <w:r w:rsidRPr="00856D7A">
        <w:rPr>
          <w:rFonts w:ascii="Times New Roman" w:hAnsi="Times New Roman"/>
          <w:sz w:val="24"/>
          <w:szCs w:val="24"/>
          <w:u w:val="single"/>
          <w:lang w:val="en-GB"/>
        </w:rPr>
        <w:t>State location in the submission of incurred sample reanalysis</w:t>
      </w:r>
    </w:p>
    <w:p w14:paraId="07B2C338" w14:textId="77777777" w:rsidR="00856D7A" w:rsidRPr="00856D7A" w:rsidRDefault="00856D7A" w:rsidP="00856D7A">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rPr>
      </w:pPr>
      <w:r w:rsidRPr="00856D7A">
        <w:rPr>
          <w:rFonts w:ascii="Times New Roman" w:hAnsi="Times New Roman"/>
          <w:sz w:val="24"/>
          <w:szCs w:val="24"/>
          <w:lang w:val="en-GB"/>
        </w:rPr>
        <w:t>b)</w:t>
      </w:r>
      <w:r w:rsidRPr="00856D7A">
        <w:rPr>
          <w:rFonts w:ascii="Times New Roman" w:hAnsi="Times New Roman"/>
          <w:sz w:val="24"/>
          <w:szCs w:val="24"/>
          <w:lang w:val="en-GB"/>
        </w:rPr>
        <w:tab/>
      </w:r>
      <w:r w:rsidRPr="00856D7A">
        <w:rPr>
          <w:rFonts w:ascii="Times New Roman" w:hAnsi="Times New Roman"/>
          <w:sz w:val="24"/>
          <w:szCs w:val="24"/>
          <w:u w:val="single"/>
          <w:lang w:val="en-GB"/>
        </w:rPr>
        <w:t xml:space="preserve">State the number and percentage of subject samples included in ISR and the total number of samples analysed in the study </w:t>
      </w:r>
    </w:p>
    <w:p w14:paraId="03DF87E0" w14:textId="77777777" w:rsidR="00856D7A" w:rsidRPr="00856D7A" w:rsidRDefault="00856D7A" w:rsidP="00856D7A">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rPr>
      </w:pPr>
      <w:r w:rsidRPr="00856D7A">
        <w:rPr>
          <w:rFonts w:ascii="Times New Roman" w:hAnsi="Times New Roman"/>
          <w:sz w:val="24"/>
          <w:szCs w:val="24"/>
          <w:lang w:val="en-GB"/>
        </w:rPr>
        <w:t>c)</w:t>
      </w:r>
      <w:r w:rsidRPr="00856D7A">
        <w:rPr>
          <w:rFonts w:ascii="Times New Roman" w:hAnsi="Times New Roman"/>
          <w:sz w:val="24"/>
          <w:szCs w:val="24"/>
          <w:lang w:val="en-GB"/>
        </w:rPr>
        <w:tab/>
      </w:r>
      <w:r w:rsidRPr="00856D7A">
        <w:rPr>
          <w:rFonts w:ascii="Times New Roman" w:hAnsi="Times New Roman"/>
          <w:sz w:val="24"/>
          <w:szCs w:val="24"/>
          <w:u w:val="single"/>
          <w:lang w:val="en-GB"/>
        </w:rPr>
        <w:t>State the number and percentage of ISR subject samples within the acceptance range</w:t>
      </w:r>
    </w:p>
    <w:p w14:paraId="06D724A4" w14:textId="69AAB9AD" w:rsidR="00856D7A" w:rsidRPr="00856D7A" w:rsidRDefault="00856D7A" w:rsidP="00856D7A">
      <w:pPr>
        <w:widowControl w:val="0"/>
        <w:tabs>
          <w:tab w:val="left" w:pos="567"/>
          <w:tab w:val="left" w:pos="1080"/>
          <w:tab w:val="left" w:pos="2835"/>
        </w:tabs>
        <w:spacing w:before="120" w:after="120" w:line="360" w:lineRule="auto"/>
        <w:ind w:left="567" w:hanging="567"/>
        <w:jc w:val="both"/>
        <w:rPr>
          <w:rFonts w:ascii="Times New Roman" w:hAnsi="Times New Roman"/>
          <w:sz w:val="24"/>
          <w:szCs w:val="24"/>
          <w:u w:val="single"/>
          <w:lang w:val="en-GB" w:eastAsia="zh-CN"/>
        </w:rPr>
      </w:pPr>
      <w:r w:rsidRPr="00856D7A">
        <w:rPr>
          <w:rFonts w:ascii="Times New Roman" w:hAnsi="Times New Roman"/>
          <w:sz w:val="24"/>
          <w:szCs w:val="24"/>
          <w:lang w:val="en-GB"/>
        </w:rPr>
        <w:t>d)</w:t>
      </w:r>
      <w:r w:rsidRPr="00856D7A">
        <w:rPr>
          <w:rFonts w:ascii="Times New Roman" w:hAnsi="Times New Roman"/>
          <w:sz w:val="24"/>
          <w:szCs w:val="24"/>
          <w:lang w:val="en-GB"/>
        </w:rPr>
        <w:tab/>
      </w:r>
      <w:r w:rsidRPr="00856D7A">
        <w:rPr>
          <w:rFonts w:ascii="Times New Roman" w:hAnsi="Times New Roman"/>
          <w:sz w:val="24"/>
          <w:szCs w:val="24"/>
          <w:u w:val="single"/>
          <w:lang w:val="en-GB"/>
        </w:rPr>
        <w:t>Describe if any investigation was initiated due to ISR failure (e.g., all ISR samples from one subject or one run fail)</w:t>
      </w:r>
    </w:p>
    <w:p w14:paraId="6162F2CC" w14:textId="4629B39B"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8.</w:t>
      </w:r>
      <w:r w:rsidR="00856D7A">
        <w:rPr>
          <w:rFonts w:ascii="Times New Roman" w:hAnsi="Times New Roman" w:cs="Times New Roman"/>
          <w:szCs w:val="24"/>
        </w:rPr>
        <w:t>8</w:t>
      </w:r>
      <w:r w:rsidRPr="000C2DED">
        <w:rPr>
          <w:rFonts w:ascii="Times New Roman" w:hAnsi="Times New Roman" w:cs="Times New Roman"/>
          <w:szCs w:val="24"/>
        </w:rPr>
        <w:tab/>
        <w:t>Chromatograms</w:t>
      </w:r>
    </w:p>
    <w:p w14:paraId="2C095E6B" w14:textId="428EF893" w:rsidR="0048770F" w:rsidRPr="000C2DED" w:rsidRDefault="00856D7A" w:rsidP="00856D7A">
      <w:pPr>
        <w:widowControl w:val="0"/>
        <w:spacing w:after="120" w:line="360" w:lineRule="auto"/>
        <w:ind w:left="567"/>
        <w:jc w:val="both"/>
        <w:rPr>
          <w:rFonts w:ascii="Times New Roman" w:hAnsi="Times New Roman"/>
          <w:i/>
          <w:iCs/>
          <w:color w:val="000000"/>
          <w:sz w:val="24"/>
          <w:szCs w:val="24"/>
          <w:lang w:val="en-GB" w:eastAsia="zh-CN"/>
        </w:rPr>
      </w:pPr>
      <w:r w:rsidRPr="00856D7A">
        <w:rPr>
          <w:rFonts w:ascii="Times New Roman" w:hAnsi="Times New Roman"/>
          <w:i/>
          <w:iCs/>
          <w:color w:val="000000"/>
          <w:sz w:val="24"/>
          <w:szCs w:val="24"/>
          <w:lang w:val="en-GB" w:eastAsia="zh-CN"/>
        </w:rPr>
        <w:t xml:space="preserve">(State the location in the submission where 100% of chromatograms can be found.. A complete set includes standards, QC samples, pre-dose and post-dose subject samples for both phases. Each chromatogram should be clearly labelled with respect to the following: date of analysis; subject ID number; study period; sampling time; analyte; standard or QC, with concentration; analyte and </w:t>
      </w:r>
      <w:r w:rsidRPr="00856D7A">
        <w:rPr>
          <w:rFonts w:ascii="Times New Roman" w:hAnsi="Times New Roman"/>
          <w:i/>
          <w:iCs/>
          <w:color w:val="000000"/>
          <w:sz w:val="24"/>
          <w:szCs w:val="24"/>
          <w:lang w:val="en-GB" w:eastAsia="zh-CN"/>
        </w:rPr>
        <w:lastRenderedPageBreak/>
        <w:t>internal standard peaks; peak heights and/or areas)</w:t>
      </w:r>
    </w:p>
    <w:tbl>
      <w:tblPr>
        <w:tblStyle w:val="TableProfessional"/>
        <w:tblW w:w="9450" w:type="dxa"/>
        <w:tblInd w:w="29" w:type="dxa"/>
        <w:tblLook w:val="04A0" w:firstRow="1" w:lastRow="0" w:firstColumn="1" w:lastColumn="0" w:noHBand="0" w:noVBand="1"/>
      </w:tblPr>
      <w:tblGrid>
        <w:gridCol w:w="9450"/>
      </w:tblGrid>
      <w:tr w:rsidR="0048770F" w:rsidRPr="000C2DED" w14:paraId="5BB6F986" w14:textId="77777777" w:rsidTr="00C6721F">
        <w:trPr>
          <w:cnfStyle w:val="100000000000" w:firstRow="1" w:lastRow="0" w:firstColumn="0" w:lastColumn="0" w:oddVBand="0" w:evenVBand="0" w:oddHBand="0" w:evenHBand="0" w:firstRowFirstColumn="0" w:firstRowLastColumn="0" w:lastRowFirstColumn="0" w:lastRowLastColumn="0"/>
        </w:trPr>
        <w:tc>
          <w:tcPr>
            <w:tcW w:w="9450" w:type="dxa"/>
            <w:hideMark/>
          </w:tcPr>
          <w:p w14:paraId="7E77F9CC" w14:textId="3CC5AC9A" w:rsidR="0048770F" w:rsidRPr="000C2DED" w:rsidRDefault="0048770F" w:rsidP="00A95D81">
            <w:pPr>
              <w:pStyle w:val="Heading2"/>
              <w:keepNext w:val="0"/>
              <w:widowControl w:val="0"/>
              <w:numPr>
                <w:ilvl w:val="0"/>
                <w:numId w:val="0"/>
              </w:numPr>
              <w:spacing w:line="360" w:lineRule="auto"/>
              <w:jc w:val="both"/>
              <w:rPr>
                <w:rFonts w:ascii="Times New Roman" w:hAnsi="Times New Roman" w:cs="Times New Roman"/>
                <w:szCs w:val="24"/>
              </w:rPr>
            </w:pPr>
            <w:r w:rsidRPr="000C2DED">
              <w:rPr>
                <w:rFonts w:ascii="Times New Roman" w:hAnsi="Times New Roman" w:cs="Times New Roman"/>
                <w:szCs w:val="24"/>
              </w:rPr>
              <w:t>8.</w:t>
            </w:r>
            <w:r w:rsidR="00856D7A">
              <w:rPr>
                <w:rFonts w:ascii="Times New Roman" w:hAnsi="Times New Roman" w:cs="Times New Roman"/>
                <w:szCs w:val="24"/>
              </w:rPr>
              <w:t>9</w:t>
            </w:r>
            <w:r w:rsidRPr="000C2DED">
              <w:rPr>
                <w:rFonts w:ascii="Times New Roman" w:hAnsi="Times New Roman" w:cs="Times New Roman"/>
                <w:szCs w:val="24"/>
              </w:rPr>
              <w:tab/>
              <w:t xml:space="preserve">Comments from review of Section 9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7663FB51" w14:textId="77777777" w:rsidTr="00C6721F">
        <w:trPr>
          <w:cnfStyle w:val="000000100000" w:firstRow="0" w:lastRow="0" w:firstColumn="0" w:lastColumn="0" w:oddVBand="0" w:evenVBand="0" w:oddHBand="1" w:evenHBand="0" w:firstRowFirstColumn="0" w:firstRowLastColumn="0" w:lastRowFirstColumn="0" w:lastRowLastColumn="0"/>
        </w:trPr>
        <w:tc>
          <w:tcPr>
            <w:tcW w:w="9450" w:type="dxa"/>
          </w:tcPr>
          <w:p w14:paraId="158F719C"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3B061EAD"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74D3A4BE" w14:textId="77777777" w:rsidR="0048770F" w:rsidRPr="000C2DED" w:rsidRDefault="0048770F" w:rsidP="00A95D81">
            <w:pPr>
              <w:pStyle w:val="TableBodyLeft"/>
              <w:keepNext w:val="0"/>
              <w:keepLines w:val="0"/>
              <w:widowControl w:val="0"/>
              <w:spacing w:line="360" w:lineRule="auto"/>
              <w:ind w:left="0"/>
              <w:jc w:val="both"/>
              <w:rPr>
                <w:rFonts w:ascii="Times New Roman" w:hAnsi="Times New Roman"/>
                <w:sz w:val="24"/>
                <w:szCs w:val="24"/>
              </w:rPr>
            </w:pPr>
          </w:p>
        </w:tc>
      </w:tr>
    </w:tbl>
    <w:p w14:paraId="74AD3AA6" w14:textId="77777777" w:rsidR="0048770F" w:rsidRPr="000C2DED" w:rsidRDefault="0048770F" w:rsidP="00A95D81">
      <w:pPr>
        <w:widowControl w:val="0"/>
        <w:tabs>
          <w:tab w:val="left" w:pos="851"/>
        </w:tabs>
        <w:spacing w:after="120" w:line="360" w:lineRule="auto"/>
        <w:ind w:left="567"/>
        <w:jc w:val="both"/>
        <w:rPr>
          <w:rFonts w:ascii="Times New Roman" w:hAnsi="Times New Roman"/>
          <w:caps/>
          <w:sz w:val="24"/>
          <w:szCs w:val="24"/>
        </w:rPr>
      </w:pPr>
    </w:p>
    <w:p w14:paraId="34AFE59F" w14:textId="77777777" w:rsidR="0048770F" w:rsidRPr="000C2DED" w:rsidRDefault="0048770F" w:rsidP="00A95D81">
      <w:pPr>
        <w:pStyle w:val="Heading1"/>
        <w:keepNext w:val="0"/>
        <w:widowControl w:val="0"/>
        <w:numPr>
          <w:ilvl w:val="0"/>
          <w:numId w:val="0"/>
        </w:numPr>
        <w:tabs>
          <w:tab w:val="left" w:pos="567"/>
        </w:tabs>
        <w:spacing w:line="360" w:lineRule="auto"/>
        <w:jc w:val="both"/>
        <w:rPr>
          <w:rFonts w:ascii="Times New Roman" w:hAnsi="Times New Roman" w:cs="Times New Roman"/>
          <w:sz w:val="24"/>
          <w:szCs w:val="24"/>
        </w:rPr>
      </w:pPr>
      <w:r w:rsidRPr="000C2DED">
        <w:rPr>
          <w:rFonts w:ascii="Times New Roman" w:hAnsi="Times New Roman" w:cs="Times New Roman"/>
          <w:sz w:val="24"/>
          <w:szCs w:val="24"/>
        </w:rPr>
        <w:t>9</w:t>
      </w:r>
      <w:r w:rsidRPr="000C2DED">
        <w:rPr>
          <w:rFonts w:ascii="Times New Roman" w:hAnsi="Times New Roman" w:cs="Times New Roman"/>
          <w:sz w:val="24"/>
          <w:szCs w:val="24"/>
        </w:rPr>
        <w:tab/>
        <w:t>QUALITY ASSURANCE</w:t>
      </w:r>
    </w:p>
    <w:p w14:paraId="5B08CD37"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9.1</w:t>
      </w:r>
      <w:r w:rsidRPr="000C2DED">
        <w:rPr>
          <w:rFonts w:ascii="Times New Roman" w:hAnsi="Times New Roman" w:cs="Times New Roman"/>
          <w:szCs w:val="24"/>
        </w:rPr>
        <w:tab/>
        <w:t>Internal quality assurance methods</w:t>
      </w:r>
    </w:p>
    <w:p w14:paraId="7BB5A99E"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(State locations in the submission where internal quality assurance methods and results are described for each of study sites (see 3.2 b-d.)</w:t>
      </w:r>
    </w:p>
    <w:p w14:paraId="03390F28"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9.2</w:t>
      </w:r>
      <w:r w:rsidRPr="000C2DED">
        <w:rPr>
          <w:rFonts w:ascii="Times New Roman" w:hAnsi="Times New Roman" w:cs="Times New Roman"/>
          <w:szCs w:val="24"/>
        </w:rPr>
        <w:tab/>
        <w:t>Monitoring, auditing, inspections</w:t>
      </w:r>
    </w:p>
    <w:p w14:paraId="3F0735A4"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(Provide a list of all monitoring and auditing reports of the study, and of recent inspections of study sites by regulatory agencies. State locations in the submission of the respective reports for each study site (see 3.2 b-d.)</w:t>
      </w:r>
    </w:p>
    <w:tbl>
      <w:tblPr>
        <w:tblStyle w:val="TableProfessional"/>
        <w:tblW w:w="9469" w:type="dxa"/>
        <w:tblInd w:w="29" w:type="dxa"/>
        <w:tblLook w:val="04A0" w:firstRow="1" w:lastRow="0" w:firstColumn="1" w:lastColumn="0" w:noHBand="0" w:noVBand="1"/>
      </w:tblPr>
      <w:tblGrid>
        <w:gridCol w:w="9469"/>
      </w:tblGrid>
      <w:tr w:rsidR="0048770F" w:rsidRPr="000C2DED" w14:paraId="6051002C" w14:textId="77777777" w:rsidTr="00C6721F">
        <w:trPr>
          <w:cnfStyle w:val="100000000000" w:firstRow="1" w:lastRow="0" w:firstColumn="0" w:lastColumn="0" w:oddVBand="0" w:evenVBand="0" w:oddHBand="0" w:evenHBand="0" w:firstRowFirstColumn="0" w:firstRowLastColumn="0" w:lastRowFirstColumn="0" w:lastRowLastColumn="0"/>
        </w:trPr>
        <w:tc>
          <w:tcPr>
            <w:tcW w:w="0" w:type="auto"/>
            <w:hideMark/>
          </w:tcPr>
          <w:p w14:paraId="12A1B2B2" w14:textId="77777777" w:rsidR="0048770F" w:rsidRPr="000C2DED" w:rsidRDefault="0048770F" w:rsidP="00A95D81">
            <w:pPr>
              <w:pStyle w:val="Heading2"/>
              <w:keepNext w:val="0"/>
              <w:widowControl w:val="0"/>
              <w:numPr>
                <w:ilvl w:val="0"/>
                <w:numId w:val="0"/>
              </w:numPr>
              <w:spacing w:line="360" w:lineRule="auto"/>
              <w:ind w:left="61"/>
              <w:jc w:val="both"/>
              <w:rPr>
                <w:rFonts w:ascii="Times New Roman" w:hAnsi="Times New Roman" w:cs="Times New Roman"/>
                <w:szCs w:val="24"/>
              </w:rPr>
            </w:pPr>
            <w:r w:rsidRPr="000C2DED">
              <w:rPr>
                <w:rFonts w:ascii="Times New Roman" w:hAnsi="Times New Roman" w:cs="Times New Roman"/>
                <w:szCs w:val="24"/>
              </w:rPr>
              <w:t>9.3</w:t>
            </w:r>
            <w:r w:rsidRPr="000C2DED">
              <w:rPr>
                <w:rFonts w:ascii="Times New Roman" w:hAnsi="Times New Roman" w:cs="Times New Roman"/>
                <w:szCs w:val="24"/>
              </w:rPr>
              <w:tab/>
              <w:t xml:space="preserve">Comments from review of Section 9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22822E04" w14:textId="77777777" w:rsidTr="00C6721F">
        <w:trPr>
          <w:cnfStyle w:val="000000100000" w:firstRow="0" w:lastRow="0" w:firstColumn="0" w:lastColumn="0" w:oddVBand="0" w:evenVBand="0" w:oddHBand="1" w:evenHBand="0" w:firstRowFirstColumn="0" w:firstRowLastColumn="0" w:lastRowFirstColumn="0" w:lastRowLastColumn="0"/>
        </w:trPr>
        <w:tc>
          <w:tcPr>
            <w:tcW w:w="9469" w:type="dxa"/>
          </w:tcPr>
          <w:p w14:paraId="1E8089F4"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443913AE"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5CB4E355" w14:textId="77777777" w:rsidR="0048770F" w:rsidRPr="000C2DED" w:rsidRDefault="0048770F" w:rsidP="00A95D81">
            <w:pPr>
              <w:pStyle w:val="TableBodyLeft"/>
              <w:keepNext w:val="0"/>
              <w:keepLines w:val="0"/>
              <w:widowControl w:val="0"/>
              <w:spacing w:line="360" w:lineRule="auto"/>
              <w:ind w:left="61"/>
              <w:jc w:val="both"/>
              <w:rPr>
                <w:rFonts w:ascii="Times New Roman" w:hAnsi="Times New Roman"/>
                <w:sz w:val="24"/>
                <w:szCs w:val="24"/>
              </w:rPr>
            </w:pPr>
          </w:p>
        </w:tc>
      </w:tr>
    </w:tbl>
    <w:p w14:paraId="772C05C6" w14:textId="77777777" w:rsidR="0048770F" w:rsidRPr="000C2DED" w:rsidRDefault="0048770F" w:rsidP="00A95D81">
      <w:pPr>
        <w:pStyle w:val="Heading1"/>
        <w:keepNext w:val="0"/>
        <w:widowControl w:val="0"/>
        <w:numPr>
          <w:ilvl w:val="0"/>
          <w:numId w:val="0"/>
        </w:numPr>
        <w:tabs>
          <w:tab w:val="left" w:pos="567"/>
        </w:tabs>
        <w:spacing w:line="360" w:lineRule="auto"/>
        <w:jc w:val="both"/>
        <w:rPr>
          <w:rFonts w:ascii="Times New Roman" w:hAnsi="Times New Roman" w:cs="Times New Roman"/>
          <w:sz w:val="24"/>
          <w:szCs w:val="24"/>
        </w:rPr>
      </w:pPr>
      <w:r w:rsidRPr="000C2DED">
        <w:rPr>
          <w:rFonts w:ascii="Times New Roman" w:hAnsi="Times New Roman" w:cs="Times New Roman"/>
          <w:sz w:val="24"/>
          <w:szCs w:val="24"/>
        </w:rPr>
        <w:t>10</w:t>
      </w:r>
      <w:r w:rsidRPr="000C2DED">
        <w:rPr>
          <w:rFonts w:ascii="Times New Roman" w:hAnsi="Times New Roman" w:cs="Times New Roman"/>
          <w:sz w:val="24"/>
          <w:szCs w:val="24"/>
        </w:rPr>
        <w:tab/>
        <w:t>ADDITIONAL SUPPORTING DATA</w:t>
      </w:r>
    </w:p>
    <w:p w14:paraId="6EE67137"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10.1</w:t>
      </w:r>
      <w:r w:rsidRPr="000C2DED">
        <w:rPr>
          <w:rFonts w:ascii="Times New Roman" w:hAnsi="Times New Roman" w:cs="Times New Roman"/>
          <w:szCs w:val="24"/>
        </w:rPr>
        <w:tab/>
        <w:t xml:space="preserve">Electronic copy of study individual subject concentration-time data as well as AUC and </w:t>
      </w:r>
      <w:proofErr w:type="spellStart"/>
      <w:r w:rsidRPr="000C2DED">
        <w:rPr>
          <w:rFonts w:ascii="Times New Roman" w:hAnsi="Times New Roman" w:cs="Times New Roman"/>
          <w:szCs w:val="24"/>
        </w:rPr>
        <w:t>Cmax</w:t>
      </w:r>
      <w:proofErr w:type="spellEnd"/>
      <w:r w:rsidRPr="000C2DED">
        <w:rPr>
          <w:rFonts w:ascii="Times New Roman" w:hAnsi="Times New Roman" w:cs="Times New Roman"/>
          <w:szCs w:val="24"/>
        </w:rPr>
        <w:t xml:space="preserve"> data in Appendix 1 to BTIF  </w:t>
      </w:r>
    </w:p>
    <w:p w14:paraId="19924797"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i/>
          <w:iCs/>
          <w:color w:val="000000"/>
          <w:sz w:val="24"/>
          <w:szCs w:val="24"/>
          <w:lang w:val="en-GB" w:eastAsia="zh-CN"/>
        </w:rPr>
        <w:t xml:space="preserve">(A MS Excel file containing individual subject concentration-time data as well as the AUC and </w:t>
      </w:r>
      <w:proofErr w:type="spellStart"/>
      <w:r w:rsidRPr="000C2DED">
        <w:rPr>
          <w:rFonts w:ascii="Times New Roman" w:hAnsi="Times New Roman"/>
          <w:i/>
          <w:iCs/>
          <w:color w:val="000000"/>
          <w:sz w:val="24"/>
          <w:szCs w:val="24"/>
          <w:lang w:val="en-GB" w:eastAsia="zh-CN"/>
        </w:rPr>
        <w:t>Cmax</w:t>
      </w:r>
      <w:proofErr w:type="spellEnd"/>
      <w:r w:rsidRPr="000C2DED">
        <w:rPr>
          <w:rFonts w:ascii="Times New Roman" w:hAnsi="Times New Roman"/>
          <w:i/>
          <w:iCs/>
          <w:color w:val="000000"/>
          <w:sz w:val="24"/>
          <w:szCs w:val="24"/>
          <w:lang w:val="en-GB" w:eastAsia="zh-CN"/>
        </w:rPr>
        <w:t xml:space="preserve"> data from the study should be included in Module 1.4.1 of the CTD identified as Appendix 1 to the BTIF. The Excel file template provided on the </w:t>
      </w:r>
      <w:proofErr w:type="spellStart"/>
      <w:r w:rsidRPr="000C2DED">
        <w:rPr>
          <w:rFonts w:ascii="Times New Roman" w:hAnsi="Times New Roman"/>
          <w:i/>
          <w:iCs/>
          <w:color w:val="000000"/>
          <w:sz w:val="24"/>
          <w:szCs w:val="24"/>
          <w:lang w:val="en-GB" w:eastAsia="zh-CN"/>
        </w:rPr>
        <w:t>PQTm</w:t>
      </w:r>
      <w:proofErr w:type="spellEnd"/>
      <w:r w:rsidRPr="000C2DED">
        <w:rPr>
          <w:rFonts w:ascii="Times New Roman" w:hAnsi="Times New Roman"/>
          <w:i/>
          <w:iCs/>
          <w:color w:val="000000"/>
          <w:sz w:val="24"/>
          <w:szCs w:val="24"/>
          <w:lang w:val="en-GB" w:eastAsia="zh-CN"/>
        </w:rPr>
        <w:t xml:space="preserve"> website should be used and its format </w:t>
      </w:r>
      <w:r w:rsidRPr="000C2DED">
        <w:rPr>
          <w:rFonts w:ascii="Times New Roman" w:hAnsi="Times New Roman"/>
          <w:i/>
          <w:iCs/>
          <w:color w:val="000000"/>
          <w:sz w:val="24"/>
          <w:szCs w:val="24"/>
          <w:lang w:val="en-GB" w:eastAsia="zh-CN"/>
        </w:rPr>
        <w:lastRenderedPageBreak/>
        <w:t>should not be modified except to add extra columns for studies larger than a two-way design.</w:t>
      </w:r>
      <w:r w:rsidRPr="000C2DED">
        <w:rPr>
          <w:rFonts w:ascii="Times New Roman" w:hAnsi="Times New Roman"/>
          <w:i/>
          <w:iCs/>
          <w:color w:val="000000"/>
          <w:sz w:val="24"/>
          <w:szCs w:val="24"/>
          <w:lang w:val="en-GB" w:eastAsia="zh-CN"/>
        </w:rPr>
        <w:br/>
      </w:r>
      <w:r w:rsidRPr="000C2DED">
        <w:rPr>
          <w:rFonts w:ascii="Times New Roman" w:hAnsi="Times New Roman"/>
          <w:b/>
          <w:i/>
          <w:iCs/>
          <w:color w:val="000000"/>
          <w:sz w:val="24"/>
          <w:szCs w:val="24"/>
          <w:lang w:val="en-GB" w:eastAsia="zh-CN"/>
        </w:rPr>
        <w:t>Confirm below that the requested Excel spreadsheet has been provided in the dossier.</w:t>
      </w:r>
      <w:r w:rsidRPr="000C2DED">
        <w:rPr>
          <w:rFonts w:ascii="Times New Roman" w:hAnsi="Times New Roman"/>
          <w:i/>
          <w:iCs/>
          <w:color w:val="000000"/>
          <w:sz w:val="24"/>
          <w:szCs w:val="24"/>
          <w:lang w:val="en-GB" w:eastAsia="zh-CN"/>
        </w:rPr>
        <w:t>)</w:t>
      </w:r>
    </w:p>
    <w:p w14:paraId="1BD12208" w14:textId="77777777" w:rsidR="0048770F" w:rsidRPr="000C2DED" w:rsidRDefault="0048770F" w:rsidP="00A95D81">
      <w:pPr>
        <w:pStyle w:val="Heading2"/>
        <w:keepNext w:val="0"/>
        <w:widowControl w:val="0"/>
        <w:numPr>
          <w:ilvl w:val="0"/>
          <w:numId w:val="0"/>
        </w:numPr>
        <w:spacing w:line="360" w:lineRule="auto"/>
        <w:ind w:left="567" w:hanging="567"/>
        <w:jc w:val="both"/>
        <w:rPr>
          <w:rFonts w:ascii="Times New Roman" w:hAnsi="Times New Roman" w:cs="Times New Roman"/>
          <w:szCs w:val="24"/>
        </w:rPr>
      </w:pPr>
      <w:r w:rsidRPr="000C2DED">
        <w:rPr>
          <w:rFonts w:ascii="Times New Roman" w:hAnsi="Times New Roman" w:cs="Times New Roman"/>
          <w:szCs w:val="24"/>
        </w:rPr>
        <w:t>10.2</w:t>
      </w:r>
      <w:r w:rsidRPr="000C2DED">
        <w:rPr>
          <w:rFonts w:ascii="Times New Roman" w:hAnsi="Times New Roman" w:cs="Times New Roman"/>
          <w:szCs w:val="24"/>
        </w:rPr>
        <w:tab/>
        <w:t>List of all bioequivalence studies conducted with proposed product and studies conducted during product development</w:t>
      </w:r>
    </w:p>
    <w:p w14:paraId="41134CE5" w14:textId="77777777" w:rsidR="0048770F" w:rsidRPr="000C2DED" w:rsidRDefault="0048770F" w:rsidP="00A95D81">
      <w:pPr>
        <w:widowControl w:val="0"/>
        <w:spacing w:after="120" w:line="360" w:lineRule="auto"/>
        <w:ind w:left="567"/>
        <w:jc w:val="both"/>
        <w:rPr>
          <w:rFonts w:ascii="Times New Roman" w:hAnsi="Times New Roman"/>
          <w:b/>
          <w:i/>
          <w:iCs/>
          <w:color w:val="000000"/>
          <w:sz w:val="24"/>
          <w:szCs w:val="24"/>
          <w:lang w:eastAsia="zh-CN"/>
        </w:rPr>
      </w:pPr>
      <w:r w:rsidRPr="000C2DED">
        <w:rPr>
          <w:rFonts w:ascii="Times New Roman" w:hAnsi="Times New Roman"/>
          <w:sz w:val="24"/>
          <w:szCs w:val="24"/>
        </w:rPr>
        <w:t xml:space="preserve">  </w:t>
      </w:r>
      <w:r w:rsidRPr="000C2DED">
        <w:rPr>
          <w:rFonts w:ascii="Times New Roman" w:hAnsi="Times New Roman"/>
          <w:i/>
          <w:iCs/>
          <w:color w:val="000000"/>
          <w:sz w:val="24"/>
          <w:szCs w:val="24"/>
          <w:lang w:val="en-GB" w:eastAsia="zh-CN"/>
        </w:rPr>
        <w:t>(</w:t>
      </w:r>
      <w:r w:rsidRPr="000C2DED">
        <w:rPr>
          <w:rFonts w:ascii="Times New Roman" w:hAnsi="Times New Roman"/>
          <w:i/>
          <w:iCs/>
          <w:color w:val="000000"/>
          <w:sz w:val="24"/>
          <w:szCs w:val="24"/>
          <w:lang w:eastAsia="zh-CN"/>
        </w:rPr>
        <w:t>Module 2.7 of the dossier should include the following information:</w:t>
      </w:r>
    </w:p>
    <w:p w14:paraId="1C79CBAE" w14:textId="40BD2DB4" w:rsidR="0048770F" w:rsidRPr="000C2DED" w:rsidRDefault="0048770F" w:rsidP="00A95D81">
      <w:pPr>
        <w:widowControl w:val="0"/>
        <w:numPr>
          <w:ilvl w:val="0"/>
          <w:numId w:val="33"/>
        </w:numPr>
        <w:spacing w:after="120" w:line="360" w:lineRule="auto"/>
        <w:ind w:left="851" w:hanging="284"/>
        <w:jc w:val="both"/>
        <w:rPr>
          <w:rFonts w:ascii="Times New Roman" w:hAnsi="Times New Roman"/>
          <w:i/>
          <w:iCs/>
          <w:color w:val="000000"/>
          <w:sz w:val="24"/>
          <w:szCs w:val="24"/>
          <w:lang w:val="en-CA" w:eastAsia="zh-CN"/>
        </w:rPr>
      </w:pPr>
      <w:r w:rsidRPr="000C2DED">
        <w:rPr>
          <w:rFonts w:ascii="Times New Roman" w:hAnsi="Times New Roman"/>
          <w:i/>
          <w:iCs/>
          <w:color w:val="000000"/>
          <w:sz w:val="24"/>
          <w:szCs w:val="24"/>
          <w:lang w:val="en-CA" w:eastAsia="zh-CN"/>
        </w:rPr>
        <w:t xml:space="preserve">A list of </w:t>
      </w:r>
      <w:r w:rsidRPr="000C2DED">
        <w:rPr>
          <w:rFonts w:ascii="Times New Roman" w:hAnsi="Times New Roman"/>
          <w:i/>
          <w:iCs/>
          <w:color w:val="000000"/>
          <w:sz w:val="24"/>
          <w:szCs w:val="24"/>
          <w:u w:val="single"/>
          <w:lang w:val="en-CA" w:eastAsia="zh-CN"/>
        </w:rPr>
        <w:t>all</w:t>
      </w:r>
      <w:r w:rsidRPr="000C2DED">
        <w:rPr>
          <w:rFonts w:ascii="Times New Roman" w:hAnsi="Times New Roman"/>
          <w:i/>
          <w:iCs/>
          <w:color w:val="000000"/>
          <w:sz w:val="24"/>
          <w:szCs w:val="24"/>
          <w:lang w:val="en-CA" w:eastAsia="zh-CN"/>
        </w:rPr>
        <w:t xml:space="preserve"> bioequivalence studies, including pilot studies, conducted with the proposed product i.e., same formulation and manufacturing process as that submitted, regardless of the comparator (reference) product employed and regardless of the study outcome. Complete study synopses should be provided for all listed studies, in accordance with Annex I of ICH Guideline E3: Structure and Content of Clinical Study Reports.</w:t>
      </w:r>
    </w:p>
    <w:p w14:paraId="07878790" w14:textId="77777777" w:rsidR="0048770F" w:rsidRPr="000C2DED" w:rsidRDefault="0048770F" w:rsidP="00A95D81">
      <w:pPr>
        <w:widowControl w:val="0"/>
        <w:numPr>
          <w:ilvl w:val="0"/>
          <w:numId w:val="33"/>
        </w:numPr>
        <w:spacing w:after="120" w:line="360" w:lineRule="auto"/>
        <w:ind w:left="851" w:hanging="284"/>
        <w:jc w:val="both"/>
        <w:rPr>
          <w:rFonts w:ascii="Times New Roman" w:hAnsi="Times New Roman"/>
          <w:i/>
          <w:iCs/>
          <w:color w:val="000000"/>
          <w:sz w:val="24"/>
          <w:szCs w:val="24"/>
          <w:lang w:val="en-CA" w:eastAsia="zh-CN"/>
        </w:rPr>
      </w:pPr>
      <w:r w:rsidRPr="000C2DED">
        <w:rPr>
          <w:rFonts w:ascii="Times New Roman" w:hAnsi="Times New Roman"/>
          <w:i/>
          <w:iCs/>
          <w:color w:val="000000"/>
          <w:sz w:val="24"/>
          <w:szCs w:val="24"/>
          <w:lang w:val="en-CA" w:eastAsia="zh-CN"/>
        </w:rPr>
        <w:t xml:space="preserve">A list of </w:t>
      </w:r>
      <w:r w:rsidRPr="000C2DED">
        <w:rPr>
          <w:rFonts w:ascii="Times New Roman" w:hAnsi="Times New Roman"/>
          <w:i/>
          <w:iCs/>
          <w:color w:val="000000"/>
          <w:sz w:val="24"/>
          <w:szCs w:val="24"/>
          <w:u w:val="single"/>
          <w:lang w:val="en-CA" w:eastAsia="zh-CN"/>
        </w:rPr>
        <w:t>all</w:t>
      </w:r>
      <w:r w:rsidRPr="000C2DED">
        <w:rPr>
          <w:rFonts w:ascii="Times New Roman" w:hAnsi="Times New Roman"/>
          <w:i/>
          <w:iCs/>
          <w:color w:val="000000"/>
          <w:sz w:val="24"/>
          <w:szCs w:val="24"/>
          <w:lang w:val="en-CA" w:eastAsia="zh-CN"/>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Structure and Content of Clinical Study Reports.</w:t>
      </w:r>
    </w:p>
    <w:p w14:paraId="75685F60"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CA" w:eastAsia="zh-CN"/>
        </w:rPr>
      </w:pPr>
      <w:r w:rsidRPr="000C2DED">
        <w:rPr>
          <w:rFonts w:ascii="Times New Roman" w:hAnsi="Times New Roman"/>
          <w:i/>
          <w:iCs/>
          <w:color w:val="000000"/>
          <w:sz w:val="24"/>
          <w:szCs w:val="24"/>
          <w:lang w:val="en-CA" w:eastAsia="zh-CN"/>
        </w:rPr>
        <w:t>Full study reports for all listed studies should be available upon request.</w:t>
      </w:r>
    </w:p>
    <w:p w14:paraId="401FCB54" w14:textId="77777777" w:rsidR="0048770F" w:rsidRPr="000C2DED" w:rsidRDefault="0048770F" w:rsidP="00A95D81">
      <w:pPr>
        <w:widowControl w:val="0"/>
        <w:spacing w:after="120" w:line="360" w:lineRule="auto"/>
        <w:ind w:left="567"/>
        <w:jc w:val="both"/>
        <w:rPr>
          <w:rFonts w:ascii="Times New Roman" w:hAnsi="Times New Roman"/>
          <w:i/>
          <w:iCs/>
          <w:color w:val="000000"/>
          <w:sz w:val="24"/>
          <w:szCs w:val="24"/>
          <w:lang w:val="en-GB" w:eastAsia="zh-CN"/>
        </w:rPr>
      </w:pPr>
      <w:r w:rsidRPr="000C2DED">
        <w:rPr>
          <w:rFonts w:ascii="Times New Roman" w:hAnsi="Times New Roman"/>
          <w:b/>
          <w:i/>
          <w:iCs/>
          <w:color w:val="000000"/>
          <w:sz w:val="24"/>
          <w:szCs w:val="24"/>
          <w:lang w:val="en-CA" w:eastAsia="zh-CN"/>
        </w:rPr>
        <w:t>Confirm below that the list of studies is provided as required. If no additional studies (beyond the study summarized in this BTIF) have been conducted, please so indicate here.</w:t>
      </w:r>
      <w:r w:rsidRPr="000C2DED">
        <w:rPr>
          <w:rFonts w:ascii="Times New Roman" w:hAnsi="Times New Roman"/>
          <w:i/>
          <w:iCs/>
          <w:color w:val="000000"/>
          <w:sz w:val="24"/>
          <w:szCs w:val="24"/>
          <w:lang w:val="en-CA" w:eastAsia="zh-CN"/>
        </w:rPr>
        <w:t>)</w:t>
      </w:r>
    </w:p>
    <w:tbl>
      <w:tblPr>
        <w:tblStyle w:val="TableProfessional"/>
        <w:tblW w:w="9469" w:type="dxa"/>
        <w:tblInd w:w="29" w:type="dxa"/>
        <w:tblLook w:val="04A0" w:firstRow="1" w:lastRow="0" w:firstColumn="1" w:lastColumn="0" w:noHBand="0" w:noVBand="1"/>
      </w:tblPr>
      <w:tblGrid>
        <w:gridCol w:w="9469"/>
      </w:tblGrid>
      <w:tr w:rsidR="0048770F" w:rsidRPr="000C2DED" w14:paraId="007D0B5B" w14:textId="77777777" w:rsidTr="00C6721F">
        <w:trPr>
          <w:cnfStyle w:val="100000000000" w:firstRow="1" w:lastRow="0" w:firstColumn="0" w:lastColumn="0" w:oddVBand="0" w:evenVBand="0" w:oddHBand="0" w:evenHBand="0" w:firstRowFirstColumn="0" w:firstRowLastColumn="0" w:lastRowFirstColumn="0" w:lastRowLastColumn="0"/>
        </w:trPr>
        <w:tc>
          <w:tcPr>
            <w:tcW w:w="0" w:type="auto"/>
            <w:hideMark/>
          </w:tcPr>
          <w:p w14:paraId="1EC82D42" w14:textId="77777777" w:rsidR="0048770F" w:rsidRPr="000C2DED" w:rsidRDefault="0048770F" w:rsidP="00A95D81">
            <w:pPr>
              <w:pStyle w:val="Heading2"/>
              <w:keepNext w:val="0"/>
              <w:widowControl w:val="0"/>
              <w:numPr>
                <w:ilvl w:val="0"/>
                <w:numId w:val="0"/>
              </w:numPr>
              <w:spacing w:line="360" w:lineRule="auto"/>
              <w:ind w:left="61"/>
              <w:jc w:val="both"/>
              <w:rPr>
                <w:rFonts w:ascii="Times New Roman" w:hAnsi="Times New Roman" w:cs="Times New Roman"/>
                <w:szCs w:val="24"/>
              </w:rPr>
            </w:pPr>
            <w:r w:rsidRPr="000C2DED">
              <w:rPr>
                <w:rFonts w:ascii="Times New Roman" w:hAnsi="Times New Roman" w:cs="Times New Roman"/>
                <w:szCs w:val="24"/>
              </w:rPr>
              <w:t>10.3</w:t>
            </w:r>
            <w:r w:rsidRPr="000C2DED">
              <w:rPr>
                <w:rFonts w:ascii="Times New Roman" w:hAnsi="Times New Roman" w:cs="Times New Roman"/>
                <w:szCs w:val="24"/>
              </w:rPr>
              <w:tab/>
              <w:t xml:space="preserve">Comments from review of Section 10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40D91B15" w14:textId="77777777" w:rsidTr="00C6721F">
        <w:trPr>
          <w:cnfStyle w:val="000000100000" w:firstRow="0" w:lastRow="0" w:firstColumn="0" w:lastColumn="0" w:oddVBand="0" w:evenVBand="0" w:oddHBand="1" w:evenHBand="0" w:firstRowFirstColumn="0" w:firstRowLastColumn="0" w:lastRowFirstColumn="0" w:lastRowLastColumn="0"/>
        </w:trPr>
        <w:tc>
          <w:tcPr>
            <w:tcW w:w="9469" w:type="dxa"/>
          </w:tcPr>
          <w:p w14:paraId="58295562"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44BD7AB4"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34191220" w14:textId="77777777" w:rsidR="0048770F" w:rsidRPr="000C2DED" w:rsidRDefault="0048770F" w:rsidP="00A95D81">
            <w:pPr>
              <w:pStyle w:val="TableBodyLeft"/>
              <w:keepNext w:val="0"/>
              <w:keepLines w:val="0"/>
              <w:widowControl w:val="0"/>
              <w:spacing w:line="360" w:lineRule="auto"/>
              <w:ind w:left="61"/>
              <w:jc w:val="both"/>
              <w:rPr>
                <w:rFonts w:ascii="Times New Roman" w:hAnsi="Times New Roman"/>
                <w:sz w:val="24"/>
                <w:szCs w:val="24"/>
              </w:rPr>
            </w:pPr>
          </w:p>
        </w:tc>
      </w:tr>
    </w:tbl>
    <w:p w14:paraId="63F0DD14" w14:textId="77777777" w:rsidR="0048770F" w:rsidRPr="000C2DED" w:rsidRDefault="0048770F" w:rsidP="00A95D81">
      <w:pPr>
        <w:widowControl w:val="0"/>
        <w:tabs>
          <w:tab w:val="left" w:pos="851"/>
        </w:tabs>
        <w:spacing w:after="120" w:line="360" w:lineRule="auto"/>
        <w:jc w:val="both"/>
        <w:rPr>
          <w:rFonts w:ascii="Times New Roman" w:hAnsi="Times New Roman"/>
          <w:sz w:val="24"/>
          <w:szCs w:val="24"/>
        </w:rPr>
      </w:pPr>
    </w:p>
    <w:tbl>
      <w:tblPr>
        <w:tblStyle w:val="TableProfessional"/>
        <w:tblW w:w="9450" w:type="dxa"/>
        <w:tblInd w:w="29" w:type="dxa"/>
        <w:tblLook w:val="04A0" w:firstRow="1" w:lastRow="0" w:firstColumn="1" w:lastColumn="0" w:noHBand="0" w:noVBand="1"/>
      </w:tblPr>
      <w:tblGrid>
        <w:gridCol w:w="9450"/>
      </w:tblGrid>
      <w:tr w:rsidR="0048770F" w:rsidRPr="000C2DED" w14:paraId="797FE9C5" w14:textId="77777777" w:rsidTr="00C6721F">
        <w:trPr>
          <w:cnfStyle w:val="100000000000" w:firstRow="1" w:lastRow="0" w:firstColumn="0" w:lastColumn="0" w:oddVBand="0" w:evenVBand="0" w:oddHBand="0" w:evenHBand="0" w:firstRowFirstColumn="0" w:firstRowLastColumn="0" w:lastRowFirstColumn="0" w:lastRowLastColumn="0"/>
        </w:trPr>
        <w:tc>
          <w:tcPr>
            <w:tcW w:w="9450" w:type="dxa"/>
            <w:hideMark/>
          </w:tcPr>
          <w:p w14:paraId="2A5E2A0C" w14:textId="77777777" w:rsidR="0048770F" w:rsidRPr="000C2DED" w:rsidRDefault="0048770F" w:rsidP="00A95D81">
            <w:pPr>
              <w:pStyle w:val="Heading2"/>
              <w:keepNext w:val="0"/>
              <w:widowControl w:val="0"/>
              <w:numPr>
                <w:ilvl w:val="0"/>
                <w:numId w:val="0"/>
              </w:numPr>
              <w:spacing w:line="360" w:lineRule="auto"/>
              <w:ind w:left="61"/>
              <w:jc w:val="both"/>
              <w:rPr>
                <w:rFonts w:ascii="Times New Roman" w:hAnsi="Times New Roman" w:cs="Times New Roman"/>
                <w:szCs w:val="24"/>
              </w:rPr>
            </w:pPr>
            <w:r w:rsidRPr="000C2DED">
              <w:rPr>
                <w:rFonts w:ascii="Times New Roman" w:hAnsi="Times New Roman" w:cs="Times New Roman"/>
                <w:szCs w:val="24"/>
              </w:rPr>
              <w:t>11.0</w:t>
            </w:r>
            <w:r w:rsidRPr="000C2DED">
              <w:rPr>
                <w:rFonts w:ascii="Times New Roman" w:hAnsi="Times New Roman" w:cs="Times New Roman"/>
                <w:szCs w:val="24"/>
              </w:rPr>
              <w:tab/>
              <w:t xml:space="preserve">CONCLUSIONS AND RECOMMENDATIONS – </w:t>
            </w:r>
            <w:r w:rsidR="006E2912" w:rsidRPr="000C2DED">
              <w:rPr>
                <w:rFonts w:ascii="Times New Roman" w:hAnsi="Times New Roman" w:cs="Times New Roman"/>
                <w:szCs w:val="24"/>
              </w:rPr>
              <w:t>ZAMRA</w:t>
            </w:r>
            <w:r w:rsidRPr="000C2DED">
              <w:rPr>
                <w:rFonts w:ascii="Times New Roman" w:hAnsi="Times New Roman" w:cs="Times New Roman"/>
                <w:szCs w:val="24"/>
              </w:rPr>
              <w:t xml:space="preserve"> use only</w:t>
            </w:r>
          </w:p>
        </w:tc>
      </w:tr>
      <w:tr w:rsidR="0048770F" w:rsidRPr="000C2DED" w14:paraId="2E6310BA" w14:textId="77777777" w:rsidTr="00C6721F">
        <w:trPr>
          <w:cnfStyle w:val="000000100000" w:firstRow="0" w:lastRow="0" w:firstColumn="0" w:lastColumn="0" w:oddVBand="0" w:evenVBand="0" w:oddHBand="1" w:evenHBand="0" w:firstRowFirstColumn="0" w:firstRowLastColumn="0" w:lastRowFirstColumn="0" w:lastRowLastColumn="0"/>
        </w:trPr>
        <w:tc>
          <w:tcPr>
            <w:tcW w:w="9450" w:type="dxa"/>
          </w:tcPr>
          <w:p w14:paraId="3B381B7C" w14:textId="77777777" w:rsidR="0048770F" w:rsidRPr="000C2DED" w:rsidRDefault="0048770F" w:rsidP="00A95D81">
            <w:pPr>
              <w:pStyle w:val="TableBodyLeft"/>
              <w:keepNext w:val="0"/>
              <w:keepLines w:val="0"/>
              <w:widowControl w:val="0"/>
              <w:spacing w:after="120" w:line="360" w:lineRule="auto"/>
              <w:ind w:left="62"/>
              <w:jc w:val="both"/>
              <w:rPr>
                <w:rFonts w:ascii="Times New Roman" w:hAnsi="Times New Roman"/>
                <w:sz w:val="24"/>
                <w:szCs w:val="24"/>
              </w:rPr>
            </w:pPr>
          </w:p>
          <w:p w14:paraId="728333B1" w14:textId="77777777" w:rsidR="0048770F" w:rsidRPr="000C2DED" w:rsidRDefault="0048770F" w:rsidP="00A95D81">
            <w:pPr>
              <w:pStyle w:val="TableBodyLeft"/>
              <w:keepNext w:val="0"/>
              <w:keepLines w:val="0"/>
              <w:widowControl w:val="0"/>
              <w:spacing w:line="360" w:lineRule="auto"/>
              <w:ind w:left="61"/>
              <w:jc w:val="both"/>
              <w:rPr>
                <w:rFonts w:ascii="Times New Roman" w:hAnsi="Times New Roman"/>
                <w:sz w:val="24"/>
                <w:szCs w:val="24"/>
              </w:rPr>
            </w:pPr>
          </w:p>
        </w:tc>
      </w:tr>
    </w:tbl>
    <w:p w14:paraId="29857A20" w14:textId="77777777" w:rsidR="00086B18" w:rsidRPr="000C2DED" w:rsidRDefault="00086B18" w:rsidP="00086B18">
      <w:pPr>
        <w:spacing w:after="160"/>
        <w:jc w:val="center"/>
        <w:rPr>
          <w:rFonts w:ascii="Times New Roman" w:eastAsia="Calibri" w:hAnsi="Times New Roman"/>
          <w:b/>
          <w:sz w:val="24"/>
          <w:szCs w:val="24"/>
          <w:lang w:val="en-GB"/>
        </w:rPr>
      </w:pPr>
      <w:r w:rsidRPr="000C2DED">
        <w:rPr>
          <w:rFonts w:ascii="Times New Roman" w:eastAsia="Calibri" w:hAnsi="Times New Roman"/>
          <w:b/>
          <w:sz w:val="24"/>
          <w:szCs w:val="24"/>
          <w:lang w:val="en-GB"/>
        </w:rPr>
        <w:t>Authorisation of Record Template</w:t>
      </w:r>
    </w:p>
    <w:tbl>
      <w:tblPr>
        <w:tblStyle w:val="TableGrid2"/>
        <w:tblW w:w="9923" w:type="dxa"/>
        <w:jc w:val="center"/>
        <w:tblLayout w:type="fixed"/>
        <w:tblLook w:val="04A0" w:firstRow="1" w:lastRow="0" w:firstColumn="1" w:lastColumn="0" w:noHBand="0" w:noVBand="1"/>
      </w:tblPr>
      <w:tblGrid>
        <w:gridCol w:w="1418"/>
        <w:gridCol w:w="2920"/>
        <w:gridCol w:w="2700"/>
        <w:gridCol w:w="2885"/>
      </w:tblGrid>
      <w:tr w:rsidR="00086B18" w:rsidRPr="000C2DED" w14:paraId="3D7DC283" w14:textId="77777777" w:rsidTr="005724A1">
        <w:trPr>
          <w:trHeight w:val="397"/>
          <w:jc w:val="center"/>
        </w:trPr>
        <w:tc>
          <w:tcPr>
            <w:tcW w:w="1418" w:type="dxa"/>
            <w:tcBorders>
              <w:top w:val="nil"/>
              <w:left w:val="nil"/>
            </w:tcBorders>
          </w:tcPr>
          <w:p w14:paraId="00AAED34" w14:textId="77777777" w:rsidR="00086B18" w:rsidRPr="000C2DED" w:rsidRDefault="00086B18" w:rsidP="00086B18">
            <w:pPr>
              <w:rPr>
                <w:rFonts w:ascii="Times New Roman" w:hAnsi="Times New Roman"/>
                <w:sz w:val="24"/>
                <w:szCs w:val="24"/>
                <w:lang w:eastAsia="nl-NL"/>
              </w:rPr>
            </w:pPr>
          </w:p>
        </w:tc>
        <w:tc>
          <w:tcPr>
            <w:tcW w:w="2920" w:type="dxa"/>
            <w:vAlign w:val="center"/>
          </w:tcPr>
          <w:p w14:paraId="385A939F" w14:textId="77777777" w:rsidR="00086B18" w:rsidRPr="000C2DED" w:rsidRDefault="00086B18" w:rsidP="00086B18">
            <w:pPr>
              <w:jc w:val="center"/>
              <w:rPr>
                <w:rFonts w:ascii="Times New Roman" w:hAnsi="Times New Roman"/>
                <w:b/>
                <w:sz w:val="24"/>
                <w:szCs w:val="24"/>
                <w:lang w:eastAsia="nl-NL"/>
              </w:rPr>
            </w:pPr>
            <w:r w:rsidRPr="000C2DED">
              <w:rPr>
                <w:rFonts w:ascii="Times New Roman" w:hAnsi="Times New Roman"/>
                <w:b/>
                <w:sz w:val="24"/>
                <w:szCs w:val="24"/>
                <w:lang w:eastAsia="nl-NL"/>
              </w:rPr>
              <w:t>Prepared /Revised by</w:t>
            </w:r>
          </w:p>
        </w:tc>
        <w:tc>
          <w:tcPr>
            <w:tcW w:w="2700" w:type="dxa"/>
            <w:vAlign w:val="center"/>
          </w:tcPr>
          <w:p w14:paraId="05DE094B" w14:textId="77777777" w:rsidR="00086B18" w:rsidRPr="000C2DED" w:rsidRDefault="00086B18" w:rsidP="00086B18">
            <w:pPr>
              <w:jc w:val="center"/>
              <w:rPr>
                <w:rFonts w:ascii="Times New Roman" w:hAnsi="Times New Roman"/>
                <w:b/>
                <w:sz w:val="24"/>
                <w:szCs w:val="24"/>
                <w:lang w:eastAsia="nl-NL"/>
              </w:rPr>
            </w:pPr>
            <w:r w:rsidRPr="000C2DED">
              <w:rPr>
                <w:rFonts w:ascii="Times New Roman" w:hAnsi="Times New Roman"/>
                <w:b/>
                <w:sz w:val="24"/>
                <w:szCs w:val="24"/>
                <w:lang w:eastAsia="nl-NL"/>
              </w:rPr>
              <w:t>Reviewer</w:t>
            </w:r>
          </w:p>
        </w:tc>
        <w:tc>
          <w:tcPr>
            <w:tcW w:w="2885" w:type="dxa"/>
            <w:vAlign w:val="center"/>
          </w:tcPr>
          <w:p w14:paraId="3217289C" w14:textId="77777777" w:rsidR="00086B18" w:rsidRPr="000C2DED" w:rsidRDefault="00086B18" w:rsidP="00086B18">
            <w:pPr>
              <w:jc w:val="center"/>
              <w:rPr>
                <w:rFonts w:ascii="Times New Roman" w:hAnsi="Times New Roman"/>
                <w:b/>
                <w:sz w:val="24"/>
                <w:szCs w:val="24"/>
                <w:lang w:eastAsia="nl-NL"/>
              </w:rPr>
            </w:pPr>
            <w:r w:rsidRPr="000C2DED">
              <w:rPr>
                <w:rFonts w:ascii="Times New Roman" w:hAnsi="Times New Roman"/>
                <w:b/>
                <w:sz w:val="24"/>
                <w:szCs w:val="24"/>
                <w:lang w:eastAsia="nl-NL"/>
              </w:rPr>
              <w:t>Approver</w:t>
            </w:r>
          </w:p>
        </w:tc>
      </w:tr>
      <w:tr w:rsidR="00086B18" w:rsidRPr="000C2DED" w14:paraId="1DAB3C49" w14:textId="77777777" w:rsidTr="005724A1">
        <w:trPr>
          <w:trHeight w:val="454"/>
          <w:jc w:val="center"/>
        </w:trPr>
        <w:tc>
          <w:tcPr>
            <w:tcW w:w="1418" w:type="dxa"/>
            <w:vAlign w:val="center"/>
          </w:tcPr>
          <w:p w14:paraId="1C9BED44" w14:textId="77777777" w:rsidR="00086B18" w:rsidRPr="000C2DED" w:rsidRDefault="00086B18" w:rsidP="00086B18">
            <w:pPr>
              <w:rPr>
                <w:rFonts w:ascii="Times New Roman" w:hAnsi="Times New Roman"/>
                <w:b/>
                <w:sz w:val="24"/>
                <w:szCs w:val="24"/>
                <w:lang w:eastAsia="nl-NL"/>
              </w:rPr>
            </w:pPr>
            <w:r w:rsidRPr="000C2DED">
              <w:rPr>
                <w:rFonts w:ascii="Times New Roman" w:hAnsi="Times New Roman"/>
                <w:b/>
                <w:sz w:val="24"/>
                <w:szCs w:val="24"/>
                <w:lang w:eastAsia="nl-NL"/>
              </w:rPr>
              <w:t>Name:</w:t>
            </w:r>
          </w:p>
        </w:tc>
        <w:tc>
          <w:tcPr>
            <w:tcW w:w="2920" w:type="dxa"/>
            <w:vAlign w:val="center"/>
          </w:tcPr>
          <w:p w14:paraId="24E9FCBB" w14:textId="77777777" w:rsidR="00086B18" w:rsidRPr="000C2DED" w:rsidRDefault="00173137" w:rsidP="00086B18">
            <w:pPr>
              <w:jc w:val="center"/>
              <w:rPr>
                <w:rFonts w:ascii="Times New Roman" w:hAnsi="Times New Roman"/>
                <w:sz w:val="24"/>
                <w:szCs w:val="24"/>
                <w:lang w:eastAsia="nl-NL"/>
              </w:rPr>
            </w:pPr>
            <w:r>
              <w:rPr>
                <w:rFonts w:ascii="Times New Roman" w:hAnsi="Times New Roman"/>
                <w:sz w:val="24"/>
                <w:szCs w:val="24"/>
                <w:lang w:eastAsia="nl-NL"/>
              </w:rPr>
              <w:t xml:space="preserve">Mr. </w:t>
            </w:r>
            <w:r w:rsidR="007F609D">
              <w:rPr>
                <w:rFonts w:ascii="Times New Roman" w:hAnsi="Times New Roman"/>
                <w:sz w:val="24"/>
                <w:szCs w:val="24"/>
                <w:lang w:eastAsia="nl-NL"/>
              </w:rPr>
              <w:t>Sakeni Hadebe</w:t>
            </w:r>
          </w:p>
        </w:tc>
        <w:tc>
          <w:tcPr>
            <w:tcW w:w="2700" w:type="dxa"/>
            <w:vAlign w:val="center"/>
          </w:tcPr>
          <w:p w14:paraId="3F916029" w14:textId="0AAC4D9E" w:rsidR="00086B18" w:rsidRPr="000C2DED" w:rsidRDefault="000857D9" w:rsidP="00086B18">
            <w:pPr>
              <w:rPr>
                <w:rFonts w:ascii="Times New Roman" w:hAnsi="Times New Roman"/>
                <w:sz w:val="24"/>
                <w:szCs w:val="24"/>
                <w:lang w:eastAsia="nl-NL"/>
              </w:rPr>
            </w:pPr>
            <w:r>
              <w:rPr>
                <w:rFonts w:ascii="Times New Roman" w:hAnsi="Times New Roman"/>
                <w:sz w:val="24"/>
                <w:szCs w:val="24"/>
                <w:lang w:eastAsia="nl-NL"/>
              </w:rPr>
              <w:t>Dr Daniel Ndambasia</w:t>
            </w:r>
          </w:p>
        </w:tc>
        <w:tc>
          <w:tcPr>
            <w:tcW w:w="2885" w:type="dxa"/>
            <w:vAlign w:val="center"/>
          </w:tcPr>
          <w:p w14:paraId="4722D0A6" w14:textId="77777777" w:rsidR="00086B18" w:rsidRPr="000C2DED" w:rsidRDefault="00086B18" w:rsidP="00086B18">
            <w:pPr>
              <w:rPr>
                <w:rFonts w:ascii="Times New Roman" w:hAnsi="Times New Roman"/>
                <w:sz w:val="24"/>
                <w:szCs w:val="24"/>
                <w:lang w:eastAsia="nl-NL"/>
              </w:rPr>
            </w:pPr>
            <w:r w:rsidRPr="000C2DED">
              <w:rPr>
                <w:rFonts w:ascii="Times New Roman" w:hAnsi="Times New Roman"/>
                <w:sz w:val="24"/>
                <w:szCs w:val="24"/>
                <w:lang w:eastAsia="nl-NL"/>
              </w:rPr>
              <w:t>Mr. Lyoko Nyambe</w:t>
            </w:r>
          </w:p>
        </w:tc>
      </w:tr>
      <w:tr w:rsidR="00086B18" w:rsidRPr="000C2DED" w14:paraId="17A54B71" w14:textId="77777777" w:rsidTr="005724A1">
        <w:trPr>
          <w:trHeight w:val="567"/>
          <w:jc w:val="center"/>
        </w:trPr>
        <w:tc>
          <w:tcPr>
            <w:tcW w:w="1418" w:type="dxa"/>
            <w:vAlign w:val="center"/>
          </w:tcPr>
          <w:p w14:paraId="4D34770A" w14:textId="77777777" w:rsidR="00086B18" w:rsidRPr="000C2DED" w:rsidRDefault="00086B18" w:rsidP="00086B18">
            <w:pPr>
              <w:rPr>
                <w:rFonts w:ascii="Times New Roman" w:hAnsi="Times New Roman"/>
                <w:b/>
                <w:sz w:val="24"/>
                <w:szCs w:val="24"/>
                <w:lang w:eastAsia="nl-NL"/>
              </w:rPr>
            </w:pPr>
            <w:r w:rsidRPr="000C2DED">
              <w:rPr>
                <w:rFonts w:ascii="Times New Roman" w:hAnsi="Times New Roman"/>
                <w:b/>
                <w:sz w:val="24"/>
                <w:szCs w:val="24"/>
                <w:lang w:eastAsia="nl-NL"/>
              </w:rPr>
              <w:t>Signature:</w:t>
            </w:r>
          </w:p>
        </w:tc>
        <w:tc>
          <w:tcPr>
            <w:tcW w:w="2920" w:type="dxa"/>
            <w:vAlign w:val="center"/>
          </w:tcPr>
          <w:p w14:paraId="70C78F26" w14:textId="77777777" w:rsidR="00086B18" w:rsidRPr="000C2DED" w:rsidRDefault="00086B18" w:rsidP="00086B18">
            <w:pPr>
              <w:rPr>
                <w:rFonts w:ascii="Times New Roman" w:hAnsi="Times New Roman"/>
                <w:sz w:val="24"/>
                <w:szCs w:val="24"/>
                <w:lang w:eastAsia="nl-NL"/>
              </w:rPr>
            </w:pPr>
          </w:p>
        </w:tc>
        <w:tc>
          <w:tcPr>
            <w:tcW w:w="2700" w:type="dxa"/>
          </w:tcPr>
          <w:p w14:paraId="32CBA0D0" w14:textId="77777777" w:rsidR="00086B18" w:rsidRPr="000C2DED" w:rsidRDefault="00086B18" w:rsidP="00086B18">
            <w:pPr>
              <w:rPr>
                <w:rFonts w:ascii="Times New Roman" w:hAnsi="Times New Roman"/>
                <w:sz w:val="24"/>
                <w:szCs w:val="24"/>
                <w:lang w:eastAsia="nl-NL"/>
              </w:rPr>
            </w:pPr>
          </w:p>
        </w:tc>
        <w:tc>
          <w:tcPr>
            <w:tcW w:w="2885" w:type="dxa"/>
          </w:tcPr>
          <w:p w14:paraId="48E516B7" w14:textId="77777777" w:rsidR="00086B18" w:rsidRPr="000C2DED" w:rsidRDefault="00086B18" w:rsidP="00086B18">
            <w:pPr>
              <w:rPr>
                <w:rFonts w:ascii="Times New Roman" w:hAnsi="Times New Roman"/>
                <w:sz w:val="24"/>
                <w:szCs w:val="24"/>
                <w:lang w:eastAsia="nl-NL"/>
              </w:rPr>
            </w:pPr>
          </w:p>
        </w:tc>
      </w:tr>
      <w:tr w:rsidR="00086B18" w:rsidRPr="000C2DED" w14:paraId="3F374108" w14:textId="77777777" w:rsidTr="005724A1">
        <w:trPr>
          <w:trHeight w:val="567"/>
          <w:jc w:val="center"/>
        </w:trPr>
        <w:tc>
          <w:tcPr>
            <w:tcW w:w="1418" w:type="dxa"/>
            <w:vAlign w:val="center"/>
          </w:tcPr>
          <w:p w14:paraId="3B4BE32D" w14:textId="6B515FCD" w:rsidR="00086B18" w:rsidRPr="000C2DED" w:rsidRDefault="00086B18" w:rsidP="00086B18">
            <w:pPr>
              <w:rPr>
                <w:rFonts w:ascii="Times New Roman" w:hAnsi="Times New Roman"/>
                <w:b/>
                <w:sz w:val="24"/>
                <w:szCs w:val="24"/>
                <w:lang w:eastAsia="nl-NL"/>
              </w:rPr>
            </w:pPr>
            <w:r w:rsidRPr="000C2DED">
              <w:rPr>
                <w:rFonts w:ascii="Times New Roman" w:hAnsi="Times New Roman"/>
                <w:b/>
                <w:sz w:val="24"/>
                <w:szCs w:val="24"/>
                <w:lang w:eastAsia="nl-NL"/>
              </w:rPr>
              <w:t>Date</w:t>
            </w:r>
            <w:r w:rsidR="004A7BD7">
              <w:rPr>
                <w:rFonts w:ascii="Times New Roman" w:hAnsi="Times New Roman"/>
                <w:b/>
                <w:sz w:val="24"/>
                <w:szCs w:val="24"/>
                <w:lang w:eastAsia="nl-NL"/>
              </w:rPr>
              <w:t>:</w:t>
            </w:r>
          </w:p>
        </w:tc>
        <w:tc>
          <w:tcPr>
            <w:tcW w:w="2920" w:type="dxa"/>
            <w:vAlign w:val="center"/>
          </w:tcPr>
          <w:p w14:paraId="695706DE" w14:textId="77777777" w:rsidR="00086B18" w:rsidRPr="000C2DED" w:rsidRDefault="00086B18" w:rsidP="00086B18">
            <w:pPr>
              <w:rPr>
                <w:rFonts w:ascii="Times New Roman" w:hAnsi="Times New Roman"/>
                <w:sz w:val="24"/>
                <w:szCs w:val="24"/>
                <w:lang w:eastAsia="nl-NL"/>
              </w:rPr>
            </w:pPr>
          </w:p>
        </w:tc>
        <w:tc>
          <w:tcPr>
            <w:tcW w:w="2700" w:type="dxa"/>
            <w:vAlign w:val="center"/>
          </w:tcPr>
          <w:p w14:paraId="4AAF6477" w14:textId="77777777" w:rsidR="00086B18" w:rsidRPr="000C2DED" w:rsidRDefault="00086B18" w:rsidP="00086B18">
            <w:pPr>
              <w:jc w:val="center"/>
              <w:rPr>
                <w:rFonts w:ascii="Times New Roman" w:hAnsi="Times New Roman"/>
                <w:sz w:val="24"/>
                <w:szCs w:val="24"/>
                <w:lang w:eastAsia="nl-NL"/>
              </w:rPr>
            </w:pPr>
          </w:p>
        </w:tc>
        <w:tc>
          <w:tcPr>
            <w:tcW w:w="2885" w:type="dxa"/>
          </w:tcPr>
          <w:p w14:paraId="45ADFFB3" w14:textId="77777777" w:rsidR="00086B18" w:rsidRPr="000C2DED" w:rsidRDefault="00086B18" w:rsidP="00086B18">
            <w:pPr>
              <w:rPr>
                <w:rFonts w:ascii="Times New Roman" w:hAnsi="Times New Roman"/>
                <w:sz w:val="24"/>
                <w:szCs w:val="24"/>
                <w:lang w:eastAsia="nl-NL"/>
              </w:rPr>
            </w:pPr>
          </w:p>
        </w:tc>
      </w:tr>
    </w:tbl>
    <w:p w14:paraId="45C6A2ED" w14:textId="77777777" w:rsidR="00086B18" w:rsidRPr="000C2DED" w:rsidRDefault="00086B18" w:rsidP="00086B18">
      <w:pPr>
        <w:spacing w:after="200"/>
        <w:rPr>
          <w:rFonts w:ascii="Times New Roman" w:eastAsia="MS Mincho" w:hAnsi="Times New Roman"/>
          <w:sz w:val="24"/>
          <w:szCs w:val="24"/>
          <w:lang w:val="en-ZA"/>
        </w:rPr>
      </w:pPr>
    </w:p>
    <w:p w14:paraId="706541D3" w14:textId="77777777" w:rsidR="00086B18" w:rsidRPr="000C2DED" w:rsidRDefault="00086B18" w:rsidP="00086B18">
      <w:pPr>
        <w:spacing w:after="200" w:line="276" w:lineRule="auto"/>
        <w:rPr>
          <w:rFonts w:ascii="Times New Roman" w:eastAsia="Calibri" w:hAnsi="Times New Roman"/>
          <w:sz w:val="22"/>
          <w:szCs w:val="22"/>
        </w:rPr>
      </w:pPr>
    </w:p>
    <w:p w14:paraId="779B32C9" w14:textId="77777777" w:rsidR="00086B18" w:rsidRPr="000C2DED" w:rsidRDefault="00086B18" w:rsidP="00086B18">
      <w:pPr>
        <w:spacing w:after="200" w:line="276" w:lineRule="auto"/>
        <w:jc w:val="center"/>
        <w:rPr>
          <w:rFonts w:ascii="Times New Roman" w:eastAsia="Calibri" w:hAnsi="Times New Roman"/>
          <w:sz w:val="22"/>
          <w:szCs w:val="22"/>
        </w:rPr>
      </w:pPr>
    </w:p>
    <w:p w14:paraId="17F84208" w14:textId="77777777" w:rsidR="00086B18" w:rsidRPr="000C2DED" w:rsidRDefault="00086B18" w:rsidP="00086B18">
      <w:pPr>
        <w:spacing w:after="200" w:line="276" w:lineRule="auto"/>
        <w:rPr>
          <w:rFonts w:ascii="Times New Roman" w:eastAsia="MS Mincho" w:hAnsi="Times New Roman"/>
          <w:sz w:val="22"/>
          <w:szCs w:val="22"/>
          <w:lang w:val="en-ZA"/>
        </w:rPr>
      </w:pPr>
    </w:p>
    <w:p w14:paraId="2A09EDDF" w14:textId="77777777" w:rsidR="00086B18" w:rsidRPr="000C2DED" w:rsidRDefault="00086B18" w:rsidP="00A95D81">
      <w:pPr>
        <w:widowControl w:val="0"/>
        <w:spacing w:after="120" w:line="360" w:lineRule="auto"/>
        <w:jc w:val="both"/>
        <w:rPr>
          <w:rFonts w:ascii="Times New Roman" w:hAnsi="Times New Roman"/>
          <w:i/>
          <w:iCs/>
          <w:sz w:val="24"/>
          <w:szCs w:val="24"/>
          <w:lang w:val="en-GB" w:eastAsia="zh-CN"/>
        </w:rPr>
      </w:pPr>
    </w:p>
    <w:sectPr w:rsidR="00086B18" w:rsidRPr="000C2DED" w:rsidSect="004B344C">
      <w:headerReference w:type="default" r:id="rId9"/>
      <w:footerReference w:type="default" r:id="rId10"/>
      <w:footnotePr>
        <w:numRestart w:val="eachSect"/>
      </w:footnotePr>
      <w:pgSz w:w="12240" w:h="15840" w:code="1"/>
      <w:pgMar w:top="1526" w:right="1080" w:bottom="1080" w:left="108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C240" w14:textId="77777777" w:rsidR="00F02843" w:rsidRDefault="00F02843" w:rsidP="00160872">
      <w:r>
        <w:separator/>
      </w:r>
    </w:p>
  </w:endnote>
  <w:endnote w:type="continuationSeparator" w:id="0">
    <w:p w14:paraId="03AD4F01" w14:textId="77777777" w:rsidR="00F02843" w:rsidRDefault="00F02843"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6E41" w14:textId="1E803C3A" w:rsidR="00575BD9" w:rsidRPr="00FB1FD2" w:rsidRDefault="006652A2" w:rsidP="00575BD9">
    <w:pPr>
      <w:tabs>
        <w:tab w:val="center" w:pos="4680"/>
        <w:tab w:val="right" w:pos="9360"/>
      </w:tabs>
      <w:rPr>
        <w:rFonts w:ascii="Times New Roman" w:eastAsia="Calibri" w:hAnsi="Times New Roman"/>
        <w:i/>
        <w:sz w:val="24"/>
        <w:szCs w:val="22"/>
      </w:rPr>
    </w:pPr>
    <w:r w:rsidRPr="00FB1FD2">
      <w:rPr>
        <w:rFonts w:ascii="Times New Roman" w:eastAsia="Calibri" w:hAnsi="Times New Roman"/>
        <w:sz w:val="24"/>
        <w:szCs w:val="22"/>
      </w:rPr>
      <w:t xml:space="preserve">Version No. </w:t>
    </w:r>
    <w:r w:rsidR="00575BD9">
      <w:rPr>
        <w:rFonts w:ascii="Times New Roman" w:eastAsia="Calibri" w:hAnsi="Times New Roman"/>
        <w:sz w:val="24"/>
        <w:szCs w:val="22"/>
      </w:rPr>
      <w:t>3</w:t>
    </w:r>
    <w:r w:rsidRPr="00FB1FD2">
      <w:rPr>
        <w:rFonts w:ascii="Times New Roman" w:eastAsia="Calibri" w:hAnsi="Times New Roman"/>
        <w:sz w:val="24"/>
        <w:szCs w:val="22"/>
      </w:rPr>
      <w:t xml:space="preserve">                                                               </w:t>
    </w:r>
  </w:p>
  <w:p w14:paraId="506065AA" w14:textId="1DB5C0F4" w:rsidR="006652A2" w:rsidRPr="00FB1FD2" w:rsidRDefault="006652A2" w:rsidP="00FB1FD2">
    <w:pPr>
      <w:tabs>
        <w:tab w:val="center" w:pos="4680"/>
        <w:tab w:val="right" w:pos="9360"/>
      </w:tabs>
      <w:rPr>
        <w:rFonts w:ascii="Times New Roman" w:eastAsia="Calibri" w:hAnsi="Times New Roman"/>
        <w:i/>
        <w:sz w:val="24"/>
        <w:szCs w:val="22"/>
      </w:rPr>
    </w:pPr>
  </w:p>
  <w:p w14:paraId="1D29117D" w14:textId="77777777" w:rsidR="006652A2" w:rsidRPr="00FB1FD2" w:rsidRDefault="006652A2" w:rsidP="00FB1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B840" w14:textId="77777777" w:rsidR="00F02843" w:rsidRDefault="00F02843" w:rsidP="00160872">
      <w:r>
        <w:separator/>
      </w:r>
    </w:p>
  </w:footnote>
  <w:footnote w:type="continuationSeparator" w:id="0">
    <w:p w14:paraId="5603F278" w14:textId="77777777" w:rsidR="00F02843" w:rsidRDefault="00F02843" w:rsidP="00160872">
      <w:r>
        <w:continuationSeparator/>
      </w:r>
    </w:p>
  </w:footnote>
  <w:footnote w:id="1">
    <w:p w14:paraId="1968868F" w14:textId="77777777" w:rsidR="006652A2" w:rsidRDefault="006652A2" w:rsidP="0048770F">
      <w:pPr>
        <w:pStyle w:val="FootnoteText"/>
        <w:rPr>
          <w:color w:val="000000"/>
          <w:szCs w:val="22"/>
        </w:rPr>
      </w:pPr>
      <w:r>
        <w:rPr>
          <w:rStyle w:val="FootnoteReference"/>
          <w:color w:val="000000"/>
        </w:rPr>
        <w:footnoteRef/>
      </w:r>
      <w:r>
        <w:rPr>
          <w:color w:val="000000"/>
        </w:rPr>
        <w:t xml:space="preserve"> Bioequivalence batches should be at least of pilot scale (</w:t>
      </w:r>
      <w:r>
        <w:rPr>
          <w:color w:val="000000"/>
          <w:szCs w:val="22"/>
        </w:rPr>
        <w:t>10% of production scale or 100,000 capsules/tablets whichever is the greater) and manufacturing method should be the same as for production scale.</w:t>
      </w:r>
    </w:p>
    <w:p w14:paraId="59FEE5C1" w14:textId="77777777" w:rsidR="006652A2" w:rsidRDefault="006652A2" w:rsidP="0048770F">
      <w:pPr>
        <w:pStyle w:val="FootnoteText"/>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48"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51"/>
      <w:gridCol w:w="85"/>
      <w:gridCol w:w="8412"/>
    </w:tblGrid>
    <w:tr w:rsidR="006652A2" w:rsidRPr="00806988" w14:paraId="0DE82AB7" w14:textId="77777777" w:rsidTr="00C6721F">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3751" w:type="dxa"/>
          <w:tcBorders>
            <w:bottom w:val="none" w:sz="0" w:space="0" w:color="auto"/>
          </w:tcBorders>
        </w:tcPr>
        <w:p w14:paraId="4AEE66AD" w14:textId="77777777" w:rsidR="006652A2" w:rsidRPr="00806988" w:rsidRDefault="006652A2" w:rsidP="00C6721F">
          <w:pPr>
            <w:pStyle w:val="PQT"/>
            <w:rPr>
              <w:color w:val="auto"/>
            </w:rPr>
          </w:pPr>
        </w:p>
      </w:tc>
      <w:tc>
        <w:tcPr>
          <w:tcW w:w="85" w:type="dxa"/>
          <w:tcBorders>
            <w:bottom w:val="none" w:sz="0" w:space="0" w:color="auto"/>
          </w:tcBorders>
        </w:tcPr>
        <w:p w14:paraId="36E5E6BF" w14:textId="77777777" w:rsidR="006652A2" w:rsidRPr="00806988" w:rsidRDefault="006652A2" w:rsidP="00C6721F">
          <w:pPr>
            <w:pStyle w:val="Header"/>
            <w:cnfStyle w:val="100000000000" w:firstRow="1" w:lastRow="0" w:firstColumn="0" w:lastColumn="0" w:oddVBand="0" w:evenVBand="0" w:oddHBand="0" w:evenHBand="0" w:firstRowFirstColumn="0" w:firstRowLastColumn="0" w:lastRowFirstColumn="0" w:lastRowLastColumn="0"/>
            <w:rPr>
              <w:color w:val="auto"/>
            </w:rPr>
          </w:pPr>
        </w:p>
      </w:tc>
      <w:tc>
        <w:tcPr>
          <w:tcW w:w="8412" w:type="dxa"/>
          <w:tcBorders>
            <w:bottom w:val="none" w:sz="0" w:space="0" w:color="auto"/>
          </w:tcBorders>
          <w:noWrap/>
          <w:tcMar>
            <w:right w:w="720" w:type="dxa"/>
          </w:tcMar>
        </w:tcPr>
        <w:p w14:paraId="2CD1F671" w14:textId="77777777" w:rsidR="006652A2" w:rsidRPr="00806988" w:rsidRDefault="006652A2" w:rsidP="00C6721F">
          <w:pPr>
            <w:pStyle w:val="ReportDate"/>
            <w:cnfStyle w:val="100000000000" w:firstRow="1" w:lastRow="0" w:firstColumn="0" w:lastColumn="0" w:oddVBand="0" w:evenVBand="0" w:oddHBand="0" w:evenHBand="0" w:firstRowFirstColumn="0" w:firstRowLastColumn="0" w:lastRowFirstColumn="0" w:lastRowLastColumn="0"/>
            <w:rPr>
              <w:color w:val="auto"/>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5940"/>
      <w:gridCol w:w="1597"/>
    </w:tblGrid>
    <w:tr w:rsidR="006652A2" w:rsidRPr="00716EC4" w14:paraId="792EBA4F" w14:textId="77777777" w:rsidTr="00FB1FD2">
      <w:trPr>
        <w:trHeight w:val="850"/>
        <w:jc w:val="center"/>
      </w:trPr>
      <w:tc>
        <w:tcPr>
          <w:tcW w:w="1705" w:type="dxa"/>
          <w:vAlign w:val="center"/>
        </w:tcPr>
        <w:p w14:paraId="1EBB63E8" w14:textId="77777777" w:rsidR="006652A2" w:rsidRPr="00716EC4" w:rsidRDefault="006652A2" w:rsidP="00FB1FD2">
          <w:pPr>
            <w:tabs>
              <w:tab w:val="center" w:pos="4513"/>
              <w:tab w:val="right" w:pos="9026"/>
            </w:tabs>
            <w:jc w:val="center"/>
            <w:rPr>
              <w:rFonts w:ascii="Times New Roman" w:eastAsia="Calibri" w:hAnsi="Times New Roman"/>
              <w:sz w:val="24"/>
              <w:szCs w:val="24"/>
              <w:lang w:val="en-GB"/>
            </w:rPr>
          </w:pPr>
          <w:bookmarkStart w:id="1" w:name="OLE_LINK1"/>
          <w:r w:rsidRPr="00716EC4">
            <w:rPr>
              <w:rFonts w:ascii="Times New Roman" w:eastAsia="Calibri" w:hAnsi="Times New Roman"/>
              <w:noProof/>
              <w:sz w:val="24"/>
              <w:szCs w:val="24"/>
              <w:lang w:val="en-GB" w:eastAsia="en-GB"/>
            </w:rPr>
            <w:drawing>
              <wp:inline distT="0" distB="0" distL="0" distR="0" wp14:anchorId="20F2BD77" wp14:editId="1B5B5214">
                <wp:extent cx="397731" cy="417813"/>
                <wp:effectExtent l="0" t="0" r="2540" b="1905"/>
                <wp:docPr id="1" name="Picture 1" descr="C:\Users\Emmauel Kabali\Desktop\1QAM DOCUMENTS\DOCUMENTS FROM DESKTOP\ZAMRA 101 22 07 2013\Zam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uel Kabali\Desktop\1QAM DOCUMENTS\DOCUMENTS FROM DESKTOP\ZAMRA 101 22 07 2013\Zam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746" cy="422031"/>
                        </a:xfrm>
                        <a:prstGeom prst="rect">
                          <a:avLst/>
                        </a:prstGeom>
                        <a:noFill/>
                        <a:ln>
                          <a:noFill/>
                        </a:ln>
                      </pic:spPr>
                    </pic:pic>
                  </a:graphicData>
                </a:graphic>
              </wp:inline>
            </w:drawing>
          </w:r>
        </w:p>
      </w:tc>
      <w:tc>
        <w:tcPr>
          <w:tcW w:w="5940" w:type="dxa"/>
          <w:vAlign w:val="center"/>
        </w:tcPr>
        <w:p w14:paraId="15F48251" w14:textId="05C8122B" w:rsidR="006652A2" w:rsidRPr="00716EC4" w:rsidRDefault="006652A2" w:rsidP="00FB1FD2">
          <w:pPr>
            <w:tabs>
              <w:tab w:val="center" w:pos="4513"/>
              <w:tab w:val="right" w:pos="9026"/>
            </w:tabs>
            <w:jc w:val="center"/>
            <w:rPr>
              <w:rFonts w:ascii="Times New Roman" w:eastAsia="Calibri" w:hAnsi="Times New Roman"/>
              <w:sz w:val="24"/>
              <w:szCs w:val="24"/>
              <w:lang w:val="en-GB"/>
            </w:rPr>
          </w:pPr>
          <w:r w:rsidRPr="00716EC4">
            <w:rPr>
              <w:rFonts w:ascii="Times New Roman" w:eastAsia="Calibri" w:hAnsi="Times New Roman"/>
              <w:sz w:val="24"/>
              <w:szCs w:val="24"/>
              <w:lang w:val="en-GB"/>
            </w:rPr>
            <w:t>Document No.:</w:t>
          </w:r>
          <w:r w:rsidR="000857D9">
            <w:rPr>
              <w:rFonts w:ascii="Times New Roman" w:eastAsia="Calibri" w:hAnsi="Times New Roman"/>
              <w:sz w:val="24"/>
              <w:szCs w:val="24"/>
              <w:lang w:val="en-GB"/>
            </w:rPr>
            <w:t xml:space="preserve"> HM/F/003</w:t>
          </w:r>
        </w:p>
        <w:p w14:paraId="60381865" w14:textId="77777777" w:rsidR="006652A2" w:rsidRPr="00716EC4" w:rsidRDefault="006652A2" w:rsidP="00FB1FD2">
          <w:pPr>
            <w:tabs>
              <w:tab w:val="center" w:pos="4513"/>
              <w:tab w:val="right" w:pos="9026"/>
            </w:tabs>
            <w:jc w:val="center"/>
            <w:rPr>
              <w:rFonts w:ascii="Times New Roman" w:eastAsia="Calibri" w:hAnsi="Times New Roman"/>
              <w:b/>
              <w:bCs/>
              <w:sz w:val="28"/>
              <w:szCs w:val="28"/>
              <w:lang w:val="en-GB"/>
            </w:rPr>
          </w:pPr>
          <w:r>
            <w:rPr>
              <w:rFonts w:ascii="Times New Roman" w:eastAsia="Calibri" w:hAnsi="Times New Roman"/>
              <w:b/>
              <w:bCs/>
              <w:sz w:val="28"/>
              <w:szCs w:val="28"/>
              <w:lang w:val="en-GB"/>
            </w:rPr>
            <w:t>Bioequivalence Trial Information Form</w:t>
          </w:r>
          <w:r w:rsidRPr="00716EC4">
            <w:rPr>
              <w:rFonts w:ascii="Times New Roman" w:eastAsia="Calibri" w:hAnsi="Times New Roman"/>
              <w:b/>
              <w:bCs/>
              <w:sz w:val="28"/>
              <w:szCs w:val="28"/>
              <w:lang w:val="en-GB"/>
            </w:rPr>
            <w:t xml:space="preserve"> </w:t>
          </w:r>
        </w:p>
      </w:tc>
      <w:tc>
        <w:tcPr>
          <w:tcW w:w="1597" w:type="dxa"/>
          <w:vAlign w:val="center"/>
        </w:tcPr>
        <w:p w14:paraId="630CB2A8" w14:textId="77777777" w:rsidR="006652A2" w:rsidRPr="00716EC4" w:rsidRDefault="006652A2" w:rsidP="00FB1FD2">
          <w:pPr>
            <w:tabs>
              <w:tab w:val="center" w:pos="4513"/>
              <w:tab w:val="right" w:pos="9026"/>
            </w:tabs>
            <w:jc w:val="center"/>
            <w:rPr>
              <w:rFonts w:ascii="Times New Roman" w:eastAsia="Calibri" w:hAnsi="Times New Roman"/>
              <w:sz w:val="24"/>
              <w:szCs w:val="24"/>
              <w:lang w:val="en-GB"/>
            </w:rPr>
          </w:pPr>
          <w:r w:rsidRPr="00716EC4">
            <w:rPr>
              <w:rFonts w:ascii="Times New Roman" w:eastAsia="Calibri" w:hAnsi="Times New Roman"/>
              <w:sz w:val="24"/>
              <w:szCs w:val="24"/>
              <w:lang w:val="en-GB"/>
            </w:rPr>
            <w:t xml:space="preserve">Page </w:t>
          </w:r>
          <w:r w:rsidRPr="00716EC4">
            <w:rPr>
              <w:rFonts w:ascii="Times New Roman" w:eastAsia="Calibri" w:hAnsi="Times New Roman"/>
              <w:b/>
              <w:sz w:val="24"/>
              <w:szCs w:val="24"/>
              <w:lang w:val="en-GB"/>
            </w:rPr>
            <w:fldChar w:fldCharType="begin"/>
          </w:r>
          <w:r w:rsidRPr="00716EC4">
            <w:rPr>
              <w:rFonts w:ascii="Times New Roman" w:eastAsia="Calibri" w:hAnsi="Times New Roman"/>
              <w:b/>
              <w:sz w:val="24"/>
              <w:szCs w:val="24"/>
              <w:lang w:val="en-GB"/>
            </w:rPr>
            <w:instrText xml:space="preserve"> PAGE  \* Arabic  \* MERGEFORMAT </w:instrText>
          </w:r>
          <w:r w:rsidRPr="00716EC4">
            <w:rPr>
              <w:rFonts w:ascii="Times New Roman" w:eastAsia="Calibri" w:hAnsi="Times New Roman"/>
              <w:b/>
              <w:sz w:val="24"/>
              <w:szCs w:val="24"/>
              <w:lang w:val="en-GB"/>
            </w:rPr>
            <w:fldChar w:fldCharType="separate"/>
          </w:r>
          <w:r w:rsidRPr="00716EC4">
            <w:rPr>
              <w:rFonts w:ascii="Times New Roman" w:eastAsia="Calibri" w:hAnsi="Times New Roman"/>
              <w:b/>
              <w:noProof/>
              <w:sz w:val="24"/>
              <w:szCs w:val="24"/>
              <w:lang w:val="en-GB"/>
            </w:rPr>
            <w:t>1</w:t>
          </w:r>
          <w:r w:rsidRPr="00716EC4">
            <w:rPr>
              <w:rFonts w:ascii="Times New Roman" w:eastAsia="Calibri" w:hAnsi="Times New Roman"/>
              <w:sz w:val="24"/>
              <w:szCs w:val="24"/>
              <w:lang w:val="en-GB"/>
            </w:rPr>
            <w:fldChar w:fldCharType="end"/>
          </w:r>
          <w:r w:rsidRPr="00716EC4">
            <w:rPr>
              <w:rFonts w:ascii="Times New Roman" w:eastAsia="Calibri" w:hAnsi="Times New Roman"/>
              <w:sz w:val="24"/>
              <w:szCs w:val="24"/>
              <w:lang w:val="en-GB"/>
            </w:rPr>
            <w:t xml:space="preserve"> of </w:t>
          </w:r>
          <w:r w:rsidRPr="00716EC4">
            <w:rPr>
              <w:rFonts w:ascii="Times New Roman" w:eastAsia="Calibri" w:hAnsi="Times New Roman"/>
              <w:b/>
              <w:sz w:val="24"/>
              <w:szCs w:val="24"/>
              <w:lang w:val="en-GB"/>
            </w:rPr>
            <w:fldChar w:fldCharType="begin"/>
          </w:r>
          <w:r w:rsidRPr="00716EC4">
            <w:rPr>
              <w:rFonts w:ascii="Times New Roman" w:eastAsia="Calibri" w:hAnsi="Times New Roman"/>
              <w:b/>
              <w:sz w:val="24"/>
              <w:szCs w:val="24"/>
              <w:lang w:val="en-GB"/>
            </w:rPr>
            <w:instrText xml:space="preserve"> NUMPAGES  \* Arabic  \* MERGEFORMAT </w:instrText>
          </w:r>
          <w:r w:rsidRPr="00716EC4">
            <w:rPr>
              <w:rFonts w:ascii="Times New Roman" w:eastAsia="Calibri" w:hAnsi="Times New Roman"/>
              <w:b/>
              <w:sz w:val="24"/>
              <w:szCs w:val="24"/>
              <w:lang w:val="en-GB"/>
            </w:rPr>
            <w:fldChar w:fldCharType="separate"/>
          </w:r>
          <w:r w:rsidRPr="00716EC4">
            <w:rPr>
              <w:rFonts w:ascii="Times New Roman" w:eastAsia="Calibri" w:hAnsi="Times New Roman"/>
              <w:b/>
              <w:noProof/>
              <w:sz w:val="24"/>
              <w:szCs w:val="24"/>
              <w:lang w:val="en-GB"/>
            </w:rPr>
            <w:t>1</w:t>
          </w:r>
          <w:r w:rsidRPr="00716EC4">
            <w:rPr>
              <w:rFonts w:ascii="Times New Roman" w:eastAsia="Calibri" w:hAnsi="Times New Roman"/>
              <w:sz w:val="24"/>
              <w:szCs w:val="24"/>
              <w:lang w:val="en-GB"/>
            </w:rPr>
            <w:fldChar w:fldCharType="end"/>
          </w:r>
        </w:p>
      </w:tc>
    </w:tr>
    <w:bookmarkEnd w:id="1"/>
  </w:tbl>
  <w:p w14:paraId="10AE5C64" w14:textId="77777777" w:rsidR="006652A2" w:rsidRPr="00BC5863" w:rsidRDefault="006652A2" w:rsidP="00C6721F">
    <w:pPr>
      <w:pStyle w:val="Header"/>
    </w:pPr>
  </w:p>
  <w:p w14:paraId="0C1B2D31" w14:textId="77777777" w:rsidR="006652A2" w:rsidRPr="0062109E" w:rsidRDefault="006652A2" w:rsidP="00621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04F6C"/>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0932CF"/>
    <w:multiLevelType w:val="hybridMultilevel"/>
    <w:tmpl w:val="CB8AF90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5"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8"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A0D7897"/>
    <w:multiLevelType w:val="hybridMultilevel"/>
    <w:tmpl w:val="4984A014"/>
    <w:lvl w:ilvl="0" w:tplc="34642D52">
      <w:start w:val="1"/>
      <w:numFmt w:val="lowerLetter"/>
      <w:lvlText w:val="(%1)"/>
      <w:lvlJc w:val="left"/>
      <w:pPr>
        <w:ind w:left="644"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15:restartNumberingAfterBreak="0">
    <w:nsid w:val="7F7E5295"/>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543135">
    <w:abstractNumId w:val="16"/>
  </w:num>
  <w:num w:numId="2" w16cid:durableId="726537419">
    <w:abstractNumId w:val="11"/>
  </w:num>
  <w:num w:numId="3" w16cid:durableId="1229149170">
    <w:abstractNumId w:val="20"/>
  </w:num>
  <w:num w:numId="4" w16cid:durableId="201138130">
    <w:abstractNumId w:val="18"/>
  </w:num>
  <w:num w:numId="5" w16cid:durableId="1832794736">
    <w:abstractNumId w:val="20"/>
  </w:num>
  <w:num w:numId="6" w16cid:durableId="2054886230">
    <w:abstractNumId w:val="20"/>
  </w:num>
  <w:num w:numId="7" w16cid:durableId="1906451470">
    <w:abstractNumId w:val="15"/>
  </w:num>
  <w:num w:numId="8" w16cid:durableId="1263342879">
    <w:abstractNumId w:val="17"/>
  </w:num>
  <w:num w:numId="9" w16cid:durableId="562453084">
    <w:abstractNumId w:val="17"/>
    <w:lvlOverride w:ilvl="0">
      <w:startOverride w:val="1"/>
    </w:lvlOverride>
  </w:num>
  <w:num w:numId="10" w16cid:durableId="2155072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487197">
    <w:abstractNumId w:val="10"/>
  </w:num>
  <w:num w:numId="12" w16cid:durableId="1452701888">
    <w:abstractNumId w:val="12"/>
  </w:num>
  <w:num w:numId="13" w16cid:durableId="504058976">
    <w:abstractNumId w:val="9"/>
  </w:num>
  <w:num w:numId="14" w16cid:durableId="801583993">
    <w:abstractNumId w:val="7"/>
  </w:num>
  <w:num w:numId="15" w16cid:durableId="663241735">
    <w:abstractNumId w:val="6"/>
  </w:num>
  <w:num w:numId="16" w16cid:durableId="1747608893">
    <w:abstractNumId w:val="5"/>
  </w:num>
  <w:num w:numId="17" w16cid:durableId="1533492122">
    <w:abstractNumId w:val="4"/>
  </w:num>
  <w:num w:numId="18" w16cid:durableId="82337435">
    <w:abstractNumId w:val="8"/>
  </w:num>
  <w:num w:numId="19" w16cid:durableId="92674083">
    <w:abstractNumId w:val="3"/>
  </w:num>
  <w:num w:numId="20" w16cid:durableId="1374305608">
    <w:abstractNumId w:val="2"/>
  </w:num>
  <w:num w:numId="21" w16cid:durableId="1290404671">
    <w:abstractNumId w:val="1"/>
  </w:num>
  <w:num w:numId="22" w16cid:durableId="1852723340">
    <w:abstractNumId w:val="0"/>
  </w:num>
  <w:num w:numId="23" w16cid:durableId="1441998069">
    <w:abstractNumId w:val="16"/>
  </w:num>
  <w:num w:numId="24" w16cid:durableId="593128454">
    <w:abstractNumId w:val="10"/>
  </w:num>
  <w:num w:numId="25" w16cid:durableId="108820078">
    <w:abstractNumId w:val="10"/>
  </w:num>
  <w:num w:numId="26" w16cid:durableId="23023173">
    <w:abstractNumId w:val="12"/>
  </w:num>
  <w:num w:numId="27" w16cid:durableId="11298601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7981471">
    <w:abstractNumId w:val="16"/>
  </w:num>
  <w:num w:numId="29" w16cid:durableId="651761996">
    <w:abstractNumId w:val="21"/>
  </w:num>
  <w:num w:numId="30" w16cid:durableId="2008828971">
    <w:abstractNumId w:val="21"/>
  </w:num>
  <w:num w:numId="31" w16cid:durableId="34887087">
    <w:abstractNumId w:val="19"/>
  </w:num>
  <w:num w:numId="32" w16cid:durableId="1276904290">
    <w:abstractNumId w:val="13"/>
  </w:num>
  <w:num w:numId="33" w16cid:durableId="2083597434">
    <w:abstractNumId w:val="22"/>
  </w:num>
  <w:num w:numId="34" w16cid:durableId="862792627">
    <w:abstractNumId w:val="16"/>
    <w:lvlOverride w:ilvl="0"/>
    <w:lvlOverride w:ilvl="1"/>
    <w:lvlOverride w:ilvl="2">
      <w:startOverride w:val="1"/>
    </w:lvlOverride>
    <w:lvlOverride w:ilvl="3"/>
    <w:lvlOverride w:ilvl="4"/>
    <w:lvlOverride w:ilvl="5"/>
    <w:lvlOverride w:ilvl="6"/>
    <w:lvlOverride w:ilvl="7"/>
    <w:lvlOverride w:ilvl="8"/>
  </w:num>
  <w:num w:numId="35" w16cid:durableId="1382167218">
    <w:abstractNumId w:val="14"/>
  </w:num>
  <w:num w:numId="36" w16cid:durableId="8508009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9E"/>
    <w:rsid w:val="000073E3"/>
    <w:rsid w:val="0001158D"/>
    <w:rsid w:val="00017226"/>
    <w:rsid w:val="000258B1"/>
    <w:rsid w:val="00031114"/>
    <w:rsid w:val="000524A3"/>
    <w:rsid w:val="000562CC"/>
    <w:rsid w:val="00056EF5"/>
    <w:rsid w:val="000701D4"/>
    <w:rsid w:val="00074067"/>
    <w:rsid w:val="0007420A"/>
    <w:rsid w:val="00074624"/>
    <w:rsid w:val="00074E18"/>
    <w:rsid w:val="00076500"/>
    <w:rsid w:val="00082480"/>
    <w:rsid w:val="0008574E"/>
    <w:rsid w:val="000857D9"/>
    <w:rsid w:val="00086B18"/>
    <w:rsid w:val="000969C8"/>
    <w:rsid w:val="000A34B0"/>
    <w:rsid w:val="000B06D3"/>
    <w:rsid w:val="000B63FB"/>
    <w:rsid w:val="000B7AC1"/>
    <w:rsid w:val="000C0C84"/>
    <w:rsid w:val="000C2C2B"/>
    <w:rsid w:val="000C2DED"/>
    <w:rsid w:val="000C4F63"/>
    <w:rsid w:val="000E7B69"/>
    <w:rsid w:val="000F1DC7"/>
    <w:rsid w:val="00100C95"/>
    <w:rsid w:val="00101227"/>
    <w:rsid w:val="00101B26"/>
    <w:rsid w:val="001417B0"/>
    <w:rsid w:val="001508C0"/>
    <w:rsid w:val="00153EA0"/>
    <w:rsid w:val="00160872"/>
    <w:rsid w:val="00173137"/>
    <w:rsid w:val="001804E2"/>
    <w:rsid w:val="00184777"/>
    <w:rsid w:val="00191EE8"/>
    <w:rsid w:val="00196472"/>
    <w:rsid w:val="001B249B"/>
    <w:rsid w:val="001C156F"/>
    <w:rsid w:val="001C773F"/>
    <w:rsid w:val="001E1EE0"/>
    <w:rsid w:val="001E6377"/>
    <w:rsid w:val="001F3CD7"/>
    <w:rsid w:val="00203AFB"/>
    <w:rsid w:val="00211920"/>
    <w:rsid w:val="00217070"/>
    <w:rsid w:val="002225B1"/>
    <w:rsid w:val="002248D2"/>
    <w:rsid w:val="00234DB9"/>
    <w:rsid w:val="002351BB"/>
    <w:rsid w:val="0023550A"/>
    <w:rsid w:val="00247712"/>
    <w:rsid w:val="002541CA"/>
    <w:rsid w:val="00256E30"/>
    <w:rsid w:val="0029705B"/>
    <w:rsid w:val="002A2419"/>
    <w:rsid w:val="002B080E"/>
    <w:rsid w:val="002B4B0F"/>
    <w:rsid w:val="002C1C7B"/>
    <w:rsid w:val="002C2FC8"/>
    <w:rsid w:val="002F018D"/>
    <w:rsid w:val="002F0F10"/>
    <w:rsid w:val="002F38A2"/>
    <w:rsid w:val="00314295"/>
    <w:rsid w:val="003611B6"/>
    <w:rsid w:val="003624EC"/>
    <w:rsid w:val="003823BD"/>
    <w:rsid w:val="00382B15"/>
    <w:rsid w:val="0038699D"/>
    <w:rsid w:val="00390216"/>
    <w:rsid w:val="00391908"/>
    <w:rsid w:val="003A036B"/>
    <w:rsid w:val="003A0FF9"/>
    <w:rsid w:val="003B65FD"/>
    <w:rsid w:val="003C1FDA"/>
    <w:rsid w:val="003C5BED"/>
    <w:rsid w:val="003C6FE3"/>
    <w:rsid w:val="003D542A"/>
    <w:rsid w:val="003E130F"/>
    <w:rsid w:val="003E14D5"/>
    <w:rsid w:val="003F0B13"/>
    <w:rsid w:val="003F22BE"/>
    <w:rsid w:val="003F3DB0"/>
    <w:rsid w:val="003F7B6A"/>
    <w:rsid w:val="00411497"/>
    <w:rsid w:val="0042146A"/>
    <w:rsid w:val="00424954"/>
    <w:rsid w:val="0045096D"/>
    <w:rsid w:val="0046228D"/>
    <w:rsid w:val="00463513"/>
    <w:rsid w:val="004641B4"/>
    <w:rsid w:val="004700AB"/>
    <w:rsid w:val="00475805"/>
    <w:rsid w:val="00480684"/>
    <w:rsid w:val="004825AC"/>
    <w:rsid w:val="004849D4"/>
    <w:rsid w:val="00485DD6"/>
    <w:rsid w:val="0048770F"/>
    <w:rsid w:val="004A1BF5"/>
    <w:rsid w:val="004A23B6"/>
    <w:rsid w:val="004A6E8F"/>
    <w:rsid w:val="004A7BD7"/>
    <w:rsid w:val="004B344C"/>
    <w:rsid w:val="004C0C5E"/>
    <w:rsid w:val="004D1F62"/>
    <w:rsid w:val="004E7A33"/>
    <w:rsid w:val="004F04F4"/>
    <w:rsid w:val="004F0CAD"/>
    <w:rsid w:val="004F5E1B"/>
    <w:rsid w:val="004F633D"/>
    <w:rsid w:val="005072CD"/>
    <w:rsid w:val="00515042"/>
    <w:rsid w:val="005266BD"/>
    <w:rsid w:val="00543BDA"/>
    <w:rsid w:val="00554FD1"/>
    <w:rsid w:val="005603B2"/>
    <w:rsid w:val="005606E4"/>
    <w:rsid w:val="005625B0"/>
    <w:rsid w:val="00563B8E"/>
    <w:rsid w:val="005654A6"/>
    <w:rsid w:val="005724A1"/>
    <w:rsid w:val="005725B7"/>
    <w:rsid w:val="005740D3"/>
    <w:rsid w:val="005741C7"/>
    <w:rsid w:val="00575BD9"/>
    <w:rsid w:val="00577611"/>
    <w:rsid w:val="005B7200"/>
    <w:rsid w:val="005C013B"/>
    <w:rsid w:val="005C24A0"/>
    <w:rsid w:val="005C2D8F"/>
    <w:rsid w:val="005C65AF"/>
    <w:rsid w:val="005C7506"/>
    <w:rsid w:val="005E01DC"/>
    <w:rsid w:val="005F0467"/>
    <w:rsid w:val="006022F9"/>
    <w:rsid w:val="00611468"/>
    <w:rsid w:val="006120C7"/>
    <w:rsid w:val="0061604E"/>
    <w:rsid w:val="00617DAF"/>
    <w:rsid w:val="0062109E"/>
    <w:rsid w:val="006212C1"/>
    <w:rsid w:val="00622DA4"/>
    <w:rsid w:val="00632767"/>
    <w:rsid w:val="00634087"/>
    <w:rsid w:val="00642182"/>
    <w:rsid w:val="00655564"/>
    <w:rsid w:val="006556DB"/>
    <w:rsid w:val="0066205B"/>
    <w:rsid w:val="00662E21"/>
    <w:rsid w:val="006652A2"/>
    <w:rsid w:val="00667309"/>
    <w:rsid w:val="00696158"/>
    <w:rsid w:val="006A09E2"/>
    <w:rsid w:val="006C1348"/>
    <w:rsid w:val="006D41EB"/>
    <w:rsid w:val="006D5345"/>
    <w:rsid w:val="006E2912"/>
    <w:rsid w:val="006E69F9"/>
    <w:rsid w:val="00701C28"/>
    <w:rsid w:val="00703DF8"/>
    <w:rsid w:val="00710FF6"/>
    <w:rsid w:val="007438CD"/>
    <w:rsid w:val="00744224"/>
    <w:rsid w:val="00750606"/>
    <w:rsid w:val="00751691"/>
    <w:rsid w:val="00754639"/>
    <w:rsid w:val="00764162"/>
    <w:rsid w:val="00771028"/>
    <w:rsid w:val="00771354"/>
    <w:rsid w:val="00775A4D"/>
    <w:rsid w:val="007862A9"/>
    <w:rsid w:val="00794BCA"/>
    <w:rsid w:val="007964FA"/>
    <w:rsid w:val="00796ED5"/>
    <w:rsid w:val="007978D5"/>
    <w:rsid w:val="007A2846"/>
    <w:rsid w:val="007B00EC"/>
    <w:rsid w:val="007C231C"/>
    <w:rsid w:val="007C2565"/>
    <w:rsid w:val="007F293D"/>
    <w:rsid w:val="007F2BED"/>
    <w:rsid w:val="007F2CD1"/>
    <w:rsid w:val="007F609D"/>
    <w:rsid w:val="007F6EB6"/>
    <w:rsid w:val="00810F4E"/>
    <w:rsid w:val="00832BFE"/>
    <w:rsid w:val="00835189"/>
    <w:rsid w:val="00842826"/>
    <w:rsid w:val="00844A35"/>
    <w:rsid w:val="0084665F"/>
    <w:rsid w:val="0085539D"/>
    <w:rsid w:val="00856D7A"/>
    <w:rsid w:val="00863505"/>
    <w:rsid w:val="008635D7"/>
    <w:rsid w:val="00867108"/>
    <w:rsid w:val="00867450"/>
    <w:rsid w:val="008721AE"/>
    <w:rsid w:val="00872D3B"/>
    <w:rsid w:val="00880E1C"/>
    <w:rsid w:val="00884CEB"/>
    <w:rsid w:val="008916FF"/>
    <w:rsid w:val="008967E2"/>
    <w:rsid w:val="008A06B2"/>
    <w:rsid w:val="008B055E"/>
    <w:rsid w:val="008B4B07"/>
    <w:rsid w:val="008B6502"/>
    <w:rsid w:val="008C1702"/>
    <w:rsid w:val="008C2964"/>
    <w:rsid w:val="008C3368"/>
    <w:rsid w:val="008C4E81"/>
    <w:rsid w:val="008C68AC"/>
    <w:rsid w:val="008D0CD2"/>
    <w:rsid w:val="008D0E14"/>
    <w:rsid w:val="008D7EA5"/>
    <w:rsid w:val="008E4BA6"/>
    <w:rsid w:val="008F006F"/>
    <w:rsid w:val="008F1E81"/>
    <w:rsid w:val="008F520B"/>
    <w:rsid w:val="009031A9"/>
    <w:rsid w:val="00903CFC"/>
    <w:rsid w:val="00906112"/>
    <w:rsid w:val="009105B2"/>
    <w:rsid w:val="00924375"/>
    <w:rsid w:val="0092501D"/>
    <w:rsid w:val="009305C7"/>
    <w:rsid w:val="00950059"/>
    <w:rsid w:val="0096178C"/>
    <w:rsid w:val="009679D3"/>
    <w:rsid w:val="00986273"/>
    <w:rsid w:val="009A50E2"/>
    <w:rsid w:val="009B05A0"/>
    <w:rsid w:val="009B5A54"/>
    <w:rsid w:val="009B5EC8"/>
    <w:rsid w:val="009C3046"/>
    <w:rsid w:val="009E0EBF"/>
    <w:rsid w:val="009F0D4E"/>
    <w:rsid w:val="009F62C0"/>
    <w:rsid w:val="00A16C78"/>
    <w:rsid w:val="00A35F0C"/>
    <w:rsid w:val="00A51305"/>
    <w:rsid w:val="00A51904"/>
    <w:rsid w:val="00A520FB"/>
    <w:rsid w:val="00A53092"/>
    <w:rsid w:val="00A94062"/>
    <w:rsid w:val="00A95D81"/>
    <w:rsid w:val="00AA3E90"/>
    <w:rsid w:val="00AB447F"/>
    <w:rsid w:val="00AB5055"/>
    <w:rsid w:val="00AC1B70"/>
    <w:rsid w:val="00AC51FD"/>
    <w:rsid w:val="00AD39C5"/>
    <w:rsid w:val="00AE37A4"/>
    <w:rsid w:val="00AE6B3E"/>
    <w:rsid w:val="00AF1BFD"/>
    <w:rsid w:val="00AF58B5"/>
    <w:rsid w:val="00B16B19"/>
    <w:rsid w:val="00B21F19"/>
    <w:rsid w:val="00B24A40"/>
    <w:rsid w:val="00B3494F"/>
    <w:rsid w:val="00B365FC"/>
    <w:rsid w:val="00B4656C"/>
    <w:rsid w:val="00B57409"/>
    <w:rsid w:val="00B65820"/>
    <w:rsid w:val="00B6678D"/>
    <w:rsid w:val="00B80D32"/>
    <w:rsid w:val="00BB2981"/>
    <w:rsid w:val="00BF47D6"/>
    <w:rsid w:val="00C11367"/>
    <w:rsid w:val="00C12AD6"/>
    <w:rsid w:val="00C15807"/>
    <w:rsid w:val="00C2448C"/>
    <w:rsid w:val="00C3706B"/>
    <w:rsid w:val="00C503B6"/>
    <w:rsid w:val="00C64D4C"/>
    <w:rsid w:val="00C6721F"/>
    <w:rsid w:val="00C76B9B"/>
    <w:rsid w:val="00C80BF3"/>
    <w:rsid w:val="00C93B57"/>
    <w:rsid w:val="00C96E64"/>
    <w:rsid w:val="00CA4CEF"/>
    <w:rsid w:val="00CA519B"/>
    <w:rsid w:val="00CA5A62"/>
    <w:rsid w:val="00CC0056"/>
    <w:rsid w:val="00CD2AC0"/>
    <w:rsid w:val="00CD2B3A"/>
    <w:rsid w:val="00CD76EC"/>
    <w:rsid w:val="00CE2888"/>
    <w:rsid w:val="00CF2A8A"/>
    <w:rsid w:val="00D27F2F"/>
    <w:rsid w:val="00D43B8B"/>
    <w:rsid w:val="00D450B9"/>
    <w:rsid w:val="00D504E3"/>
    <w:rsid w:val="00D5282F"/>
    <w:rsid w:val="00D7776D"/>
    <w:rsid w:val="00D81755"/>
    <w:rsid w:val="00D85C54"/>
    <w:rsid w:val="00DA1337"/>
    <w:rsid w:val="00DB1EBF"/>
    <w:rsid w:val="00DD7890"/>
    <w:rsid w:val="00DF0FEC"/>
    <w:rsid w:val="00DF3EFD"/>
    <w:rsid w:val="00E0363C"/>
    <w:rsid w:val="00E03E8C"/>
    <w:rsid w:val="00E073BD"/>
    <w:rsid w:val="00E246A4"/>
    <w:rsid w:val="00E346D2"/>
    <w:rsid w:val="00E41738"/>
    <w:rsid w:val="00E472D9"/>
    <w:rsid w:val="00E603BC"/>
    <w:rsid w:val="00E7021F"/>
    <w:rsid w:val="00E74A0D"/>
    <w:rsid w:val="00E774E1"/>
    <w:rsid w:val="00E905F6"/>
    <w:rsid w:val="00EB0F2F"/>
    <w:rsid w:val="00EB227B"/>
    <w:rsid w:val="00EC0138"/>
    <w:rsid w:val="00EE109D"/>
    <w:rsid w:val="00EE43B9"/>
    <w:rsid w:val="00EE7DFE"/>
    <w:rsid w:val="00EF58BB"/>
    <w:rsid w:val="00EF7706"/>
    <w:rsid w:val="00F02843"/>
    <w:rsid w:val="00F23928"/>
    <w:rsid w:val="00F55B77"/>
    <w:rsid w:val="00F61BC0"/>
    <w:rsid w:val="00F83427"/>
    <w:rsid w:val="00F849E4"/>
    <w:rsid w:val="00F932F3"/>
    <w:rsid w:val="00FA2023"/>
    <w:rsid w:val="00FA67F0"/>
    <w:rsid w:val="00FB1FD2"/>
    <w:rsid w:val="00FB2304"/>
    <w:rsid w:val="00FC69BC"/>
    <w:rsid w:val="00FD5A91"/>
    <w:rsid w:val="00FD6DAF"/>
    <w:rsid w:val="00FF4141"/>
    <w:rsid w:val="00FF5B52"/>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0CD28"/>
  <w15:docId w15:val="{F2DD2F1B-6197-465B-BEEB-EBFC590D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8770F"/>
    <w:rPr>
      <w:rFonts w:ascii="Arial" w:hAnsi="Arial"/>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autoRedefine/>
    <w:rsid w:val="006022F9"/>
    <w:pPr>
      <w:ind w:left="1077" w:right="-345"/>
    </w:pPr>
    <w:rPr>
      <w:rFonts w:ascii="Arial" w:eastAsia="Calibri" w:hAnsi="Arial"/>
      <w:bCs/>
      <w:color w:val="FFFFFF" w:themeColor="background1"/>
      <w:sz w:val="18"/>
      <w:szCs w:val="22"/>
    </w:rPr>
  </w:style>
  <w:style w:type="paragraph" w:customStyle="1" w:styleId="ReportType">
    <w:name w:val="Report Type"/>
    <w:autoRedefine/>
    <w:rsid w:val="004E7A33"/>
    <w:pPr>
      <w:ind w:left="-105" w:right="-90"/>
      <w:jc w:val="right"/>
    </w:pPr>
    <w:rPr>
      <w:rFonts w:ascii="Arial" w:eastAsia="Calibri" w:hAnsi="Arial"/>
      <w:b/>
      <w:bCs/>
      <w:i/>
      <w:color w:val="FFFFFF" w:themeColor="background1"/>
      <w:sz w:val="22"/>
      <w:szCs w:val="22"/>
    </w:rPr>
  </w:style>
  <w:style w:type="paragraph" w:customStyle="1" w:styleId="ReportDate">
    <w:name w:val="Report Date"/>
    <w:autoRedefine/>
    <w:rsid w:val="00751691"/>
    <w:pPr>
      <w:ind w:left="144" w:right="-90"/>
      <w:jc w:val="right"/>
    </w:pPr>
    <w:rPr>
      <w:rFonts w:ascii="Arial" w:eastAsia="Calibri" w:hAnsi="Arial"/>
      <w:b/>
      <w:i/>
      <w:iCs/>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val="0"/>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styleId="PlaceholderText">
    <w:name w:val="Placeholder Text"/>
    <w:basedOn w:val="DefaultParagraphFont"/>
    <w:uiPriority w:val="99"/>
    <w:semiHidden/>
    <w:rsid w:val="00463513"/>
    <w:rPr>
      <w:color w:val="808080"/>
    </w:rPr>
  </w:style>
  <w:style w:type="character" w:customStyle="1" w:styleId="NotBold">
    <w:name w:val="Not Bold"/>
    <w:uiPriority w:val="1"/>
    <w:rsid w:val="00563B8E"/>
    <w:rPr>
      <w:bCs/>
      <w:sz w:val="18"/>
    </w:rPr>
  </w:style>
  <w:style w:type="paragraph" w:customStyle="1" w:styleId="ReportType2">
    <w:name w:val="Report Type2"/>
    <w:basedOn w:val="ReportType"/>
    <w:autoRedefine/>
    <w:rsid w:val="004E7A33"/>
  </w:style>
  <w:style w:type="numbering" w:customStyle="1" w:styleId="NoList1">
    <w:name w:val="No List1"/>
    <w:next w:val="NoList"/>
    <w:uiPriority w:val="99"/>
    <w:semiHidden/>
    <w:unhideWhenUsed/>
    <w:rsid w:val="0062109E"/>
  </w:style>
  <w:style w:type="paragraph" w:styleId="BodyText3">
    <w:name w:val="Body Text 3"/>
    <w:basedOn w:val="Normal"/>
    <w:link w:val="BodyText3Char"/>
    <w:semiHidden/>
    <w:unhideWhenUsed/>
    <w:rsid w:val="0062109E"/>
    <w:pPr>
      <w:spacing w:after="120"/>
    </w:pPr>
    <w:rPr>
      <w:rFonts w:ascii="Times New Roman" w:hAnsi="Times New Roman"/>
      <w:sz w:val="16"/>
      <w:szCs w:val="16"/>
      <w:lang w:val="en-GB"/>
    </w:rPr>
  </w:style>
  <w:style w:type="character" w:customStyle="1" w:styleId="BodyText3Char">
    <w:name w:val="Body Text 3 Char"/>
    <w:basedOn w:val="DefaultParagraphFont"/>
    <w:link w:val="BodyText3"/>
    <w:semiHidden/>
    <w:rsid w:val="0062109E"/>
    <w:rPr>
      <w:rFonts w:ascii="Times New Roman" w:hAnsi="Times New Roman"/>
      <w:sz w:val="16"/>
      <w:szCs w:val="16"/>
      <w:lang w:val="en-GB"/>
    </w:rPr>
  </w:style>
  <w:style w:type="paragraph" w:customStyle="1" w:styleId="WHO">
    <w:name w:val="WHO"/>
    <w:basedOn w:val="Normal"/>
    <w:rsid w:val="0062109E"/>
    <w:rPr>
      <w:rFonts w:ascii="Times New Roman" w:hAnsi="Times New Roman"/>
      <w:sz w:val="24"/>
      <w:szCs w:val="24"/>
      <w:lang w:val="en-GB" w:eastAsia="zh-CN"/>
    </w:rPr>
  </w:style>
  <w:style w:type="paragraph" w:customStyle="1" w:styleId="Explanation">
    <w:name w:val="Explanation"/>
    <w:basedOn w:val="Normal"/>
    <w:autoRedefine/>
    <w:rsid w:val="0062109E"/>
    <w:pPr>
      <w:keepNext/>
      <w:spacing w:after="120"/>
    </w:pPr>
    <w:rPr>
      <w:rFonts w:ascii="Times New Roman" w:hAnsi="Times New Roman"/>
      <w:i/>
      <w:iCs/>
      <w:color w:val="000000"/>
      <w:sz w:val="18"/>
      <w:szCs w:val="18"/>
      <w:lang w:val="en-GB" w:eastAsia="zh-CN"/>
    </w:rPr>
  </w:style>
  <w:style w:type="paragraph" w:customStyle="1" w:styleId="SectionTitle">
    <w:name w:val="Section Title"/>
    <w:basedOn w:val="Heading2"/>
    <w:rsid w:val="0062109E"/>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paragraph" w:customStyle="1" w:styleId="Itemheading">
    <w:name w:val="Itemheading"/>
    <w:basedOn w:val="Normal"/>
    <w:rsid w:val="0062109E"/>
    <w:pPr>
      <w:keepNext/>
      <w:tabs>
        <w:tab w:val="left" w:pos="709"/>
        <w:tab w:val="left" w:pos="1134"/>
        <w:tab w:val="left" w:pos="2835"/>
      </w:tabs>
      <w:spacing w:before="120" w:after="60"/>
      <w:ind w:left="709" w:hanging="709"/>
    </w:pPr>
    <w:rPr>
      <w:rFonts w:ascii="Times New Roman" w:hAnsi="Times New Roman"/>
      <w:sz w:val="24"/>
      <w:szCs w:val="24"/>
      <w:u w:val="single"/>
      <w:lang w:val="en-GB" w:eastAsia="zh-CN"/>
    </w:rPr>
  </w:style>
  <w:style w:type="paragraph" w:customStyle="1" w:styleId="txtappl">
    <w:name w:val="txtappl"/>
    <w:basedOn w:val="Normal"/>
    <w:rsid w:val="0062109E"/>
    <w:pPr>
      <w:keepNext/>
      <w:ind w:left="709"/>
    </w:pPr>
    <w:rPr>
      <w:rFonts w:ascii="Times New Roman" w:hAnsi="Times New Roman"/>
      <w:sz w:val="24"/>
      <w:szCs w:val="24"/>
      <w:lang w:val="en-GB" w:eastAsia="zh-CN"/>
    </w:rPr>
  </w:style>
  <w:style w:type="paragraph" w:customStyle="1" w:styleId="CommentWHOassessor">
    <w:name w:val="Comment WHO assessor"/>
    <w:basedOn w:val="SectionTitle"/>
    <w:rsid w:val="0062109E"/>
    <w:pPr>
      <w:spacing w:before="0" w:after="0" w:line="240" w:lineRule="auto"/>
      <w:ind w:left="709" w:firstLine="0"/>
      <w:outlineLvl w:val="9"/>
    </w:pPr>
    <w:rPr>
      <w:caps w:val="0"/>
    </w:rPr>
  </w:style>
  <w:style w:type="character" w:styleId="Emphasis">
    <w:name w:val="Emphasis"/>
    <w:basedOn w:val="DefaultParagraphFont"/>
    <w:qFormat/>
    <w:rsid w:val="0062109E"/>
    <w:rPr>
      <w:i/>
      <w:iCs/>
    </w:rPr>
  </w:style>
  <w:style w:type="paragraph" w:styleId="Revision">
    <w:name w:val="Revision"/>
    <w:hidden/>
    <w:uiPriority w:val="99"/>
    <w:semiHidden/>
    <w:rsid w:val="0062109E"/>
    <w:rPr>
      <w:rFonts w:ascii="Arial" w:hAnsi="Arial"/>
    </w:rPr>
  </w:style>
  <w:style w:type="character" w:styleId="UnresolvedMention">
    <w:name w:val="Unresolved Mention"/>
    <w:basedOn w:val="DefaultParagraphFont"/>
    <w:uiPriority w:val="99"/>
    <w:semiHidden/>
    <w:unhideWhenUsed/>
    <w:rsid w:val="0062109E"/>
    <w:rPr>
      <w:color w:val="605E5C"/>
      <w:shd w:val="clear" w:color="auto" w:fill="E1DFDD"/>
    </w:rPr>
  </w:style>
  <w:style w:type="table" w:customStyle="1" w:styleId="TableGrid2">
    <w:name w:val="Table Grid2"/>
    <w:basedOn w:val="TableNormal"/>
    <w:next w:val="TableGrid"/>
    <w:uiPriority w:val="59"/>
    <w:rsid w:val="00086B1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84766643">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091269576">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entity/medicines/areas/quality_safety/quality_assurance/trs1003_annex6.pdf?u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pesa\AppData\Local\Temp\WHO%20Report%20TOC%20V15-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xml.rels><?xml version="1.0" encoding="UTF-8" standalone="yes"?>
<Relationships xmlns="http://schemas.openxmlformats.org/package/2006/relationships"><Relationship Id="Left" Type="http://schemas.openxmlformats.org/officeDocument/2006/relationships/image" Target="images/Left.jpg"/><Relationship Id="TOC" Type="http://schemas.openxmlformats.org/officeDocument/2006/relationships/image" Target="images/TOC.jpg"/><Relationship Id="Figure" Type="http://schemas.openxmlformats.org/officeDocument/2006/relationships/image" Target="images/Figure.jpg"/><Relationship Id="Right" Type="http://schemas.openxmlformats.org/officeDocument/2006/relationships/image" Target="images/Right.jpg"/><Relationship Id="Table" Type="http://schemas.openxmlformats.org/officeDocument/2006/relationships/image" Target="images/Table.jpg"/><Relationship Id="Form" Type="http://schemas.openxmlformats.org/officeDocument/2006/relationships/image" Target="images/Form.png"/><Relationship Id="Landscape" Type="http://schemas.openxmlformats.org/officeDocument/2006/relationships/image" Target="images/Landscape.png"/><Relationship Id="Portrait" Type="http://schemas.openxmlformats.org/officeDocument/2006/relationships/image" Target="images/Portrait.jpg"/><Relationship Id="Convert" Type="http://schemas.openxmlformats.org/officeDocument/2006/relationships/image" Target="images/Convert.jpg"/><Relationship Id="AddTable" Type="http://schemas.openxmlformats.org/officeDocument/2006/relationships/image" Target="images/AddTable.jpg"/><Relationship Id="Center" Type="http://schemas.openxmlformats.org/officeDocument/2006/relationships/image" Target="images/Center.jpg"/><Relationship Id="rId0" Type="http://schemas.openxmlformats.org/officeDocument/2006/relationships/image" Target="images/Help0.jpg"/><Relationship Id="Update" Type="http://schemas.openxmlformats.org/officeDocument/2006/relationships/image" Target="images/Update.jpg"/><Relationship Id="Help" Type="http://schemas.openxmlformats.org/officeDocument/2006/relationships/image" Target="images/Help.jpg"/><Relationship Id="rId" Type="http://schemas.openxmlformats.org/officeDocument/2006/relationships/image" Target="images/Center0.jpg"/></Relationships>
</file>

<file path=customUI/customUI.xml><?xml version="1.0" encoding="utf-8"?>
<customUI xmlns="http://schemas.microsoft.com/office/2006/01/customui">
  <ribbon>
    <tabs>
      <tab id="YourCustomTabOnTheRibbon" label="WHO" insertBeforeMso="TabHome" keytip="B">
        <group id="grNewDoc" label="Reports">
          <button id="WHO_Update" label="Update Report Info" image="Update" size="large" supertip="Displays information form allowing you to change previously entered information" onAction="Update_Info"/>
          <button id="AddTOC" label="Add Table of Contents" image="TOC" size="large" supertip="Adds a Table of Contents back into report" onAction="Add_TOC"/>
        </group>
        <group id="Group1" label=" ">
          <menu id="styles" label="Paragraph Styles" itemSize="normal">
            <menuSeparator id="myMenuSepTitle" title="Title Styles"/>
            <button id="TitleStyle" label="Title(F9+ti)" supertip="Report Title style (shortcut F9+ti)" onAction="Change_Style"/>
            <menuSeparator id="myMenuSep2" title="Heading Styles"/>
            <button id="h" label="Heading 1 (F9+h1)" supertip="Heading 1 style (shortcut F9+h1)" onAction="Change_Style"/>
            <button id="h2" label="Heading 2 (F9+h2)" supertip="Heading 2 style (shortcut F9+h2)" onAction="Change_Style"/>
            <button id="h3" label="Heading 3 (F9+h3)" supertip="Heading 3 style (shortcut F9+h3)" onAction="Change_Style"/>
            <button id="h4" label="Heading 4 (F9+h4)" supertip="Heading 4 style (shortcut F9+h4)" onAction="Change_Style"/>
            <button id="Subheading" label="Subheading (F9+sub)" supertip="Subheading style (shortcut F9+sub)" onAction="Change_Style"/>
            <button id="TitleStyle1" label="Single Underline Header (F9+u1)" supertip="Report Title style single underline (shortcut F9+u1)" onAction="Change_Style"/>
            <button id="TitleStyle2" label="Double Underline Header (F9+u2)" supertip="Report Title style single underline (shortcut F9+u2)" onAction="Change_Style"/>
            <menuSeparator id="myMenuSepBodyStyles" title="Paragraph Styles"/>
            <button id="p" label="Paragraph (F9+par)" onAction="Change_Style" supertip="Paragraph style (shortcut F9+par)"/>
            <button id="p2" label="Paragraph (F9+p2)" onAction="Change_Style" supertip="Paragraph style (shortcut F9+p2)"/>
            <button id="bullet" label="Bullet (F9+bu)" onAction="Change_Style" supertip="Bullet style, tab to get next level"/>
            <!--<button id="bullet2" 
		label="Bullet Level 2 (F9+bu)"
		onAction="Change_Style" 
		supertip= "Bullet Level 2 style or tab from Bullet" />
	<button id="bullet3" 
		label="Bullet Level 3 (F9+bu3)"
		onAction="Change_Style" 
		supertip= "Bullet Level 3 style or tab from bullet 2" /> -->
            <button id="numlist" label="Numbered List (F9+nu)" onAction="Change_Style" supertip="Numbered List style, tab to get next level"/>
            <menuSeparator id="myMenuSepLevel" title="Next/Previous level"/>
            <!--	<button id="alphalist" 
		label="Alpha List (F9+al)"
		onAction="Change_Style" 
		supertip= "Alpha List which is a second level below numbered list style" /> -->
            <menuSeparator id="myMenuSepQuoteStyles" title="FAQ - Question Style"/>
            <button id="Question" label="Question (F9+que)" onAction="Change_Style" supertip="Question style "/>
            <menuSeparator id="myMenuSepQuestionStyles" title="Quote Styles"/>
            <button id="Quote1" label="Quote Level 1 (F9 + q1)" onAction="Change_Style" supertip="Quote style 1 - white with heavy lines top and bottom"/>
            <button id="Quote2" label="Quote Level 2 (F0 + q2)" onAction="Change_Style" supertip="Quote style 2 - gray fill, boxed"/>
            <menuSeparator id="SepEmphasis" title="Emphasis Character Styles"/>
            <button id="Strong" label="Strong Emphasis" onAction="Change_Style" supertip="Bold and Italics"/>
            <button id="Subtle" label="Subtle Emphasis" onAction="Change_Style" supertip="Italics"/>
          </menu>
        </group>
        <group id="Levels" label="Indent Levels">
          <button id="NextLevel" label="Next Level Indent" onAction="Next_Level" imageMso="GoLtrHover" supertip="Next indent level"/>
          <button id="PreviousLevel" label="Previous Level Indent" onAction="Previous_Level" imageMso="GoRtlFocus" supertip="Previous indent level"/>
        </group>
        <group id="TablesandFigures" label=" ">
          <menu id="Tab" label="Tables and Figures" itemSize="normal">
            <menuSeparator id="myMenuSepTable" title="Tables"/>
            <button id="AddTable" label="Add Table" onAction="Add_Table" image="Table" supertip="Adds a new table in WHO Table Style"/>
            <button id="TableStyle1" label="Black Table Style" onAction="Table_Style1" imageMso="B" supertip="Converts to WHO Black fill Table Style"/>
            <button id="TableStyle2" label="White Table Style" onAction="Table_Style2" imageMso="W" supertip="Converts to WHO White fill Table Style"/>
            <button id="Convert" label="Convert Table" image="Convert" onAction="Convert_Table" supertip="Converts a Word table or pasted in Excel range to BSL Table Style"/>
            <menuSeparator id="myMenuSepFigure" title="Figure"/>
            <button id="AddFigure" label="Add Figure" onAction="Add_Figure" image="Figure" supertip="Adds a new Figure with a single cell to paste figure into"/>
            <menuSeparator id="myMenuSepSource" title="Source"/>
            <button id="SourceRow" label="Add Source Row" onAction="Insert_Source" imageMso="S" supertip="Adds a source row at bottom of an existing table"/>
            <menuSeparator id="myMenuSep3" title="Table Styles"/>
            <!--	<menuSeparator id="myMenuSepTH"
		title="Table Heading Styles"/>
 	<button id="Caption" 
		label="Table and Figure Heading"
		onAction="Change_Style" 
		supertip= "Table and Figure Caption style" /> 
 	<button id="TableHeading" 
		label="Table Body Heading"
		onAction="Change_Style" 
		supertip= "Table Heading row"  /> -->
            <menuSeparator id="myMenuSepTB" title="Table Body Styles"/>
            <button id="TableBodyCell" label="Table Body Centered" image="Center" onAction="Change_Style" supertip="Table body row, centered"/>
            <button id="TableBodyLeft" label="Table Body Left" onAction="Change_Style" image="Left" supertip="Table body row, left aligned"/>
            <button id="TableBodyRight" label="Table Body Right" onAction="Change_Style" image="Right" supertip="Table body row, right aligned"/>
          </menu>
        </group>
        <group id="Land" label=" ">
          <button id="LandscapeTable" label="Add Landscape Section" image="Landscape" size="large" onAction="Insert_Landscape" supertip="Inserts Portait section after landscape section."/>
        </group>
        <group id="Port" label=" ">
          <button id="Portrait" label="Add Portrait Section" image="Portrait" size="large" onAction="Insert_Portrait" supertip="Inserts Landscape page/section for pasting large graphic into."/>
        </group>
        <group id="GroupPaste" label=" ">
          <button id="Paste" label="Paste Figure" onAction="Paste_Here" supertip="Paste charts/graphics into figure table cells."/>
        </group>
        <group id="TOC" label=" ">
          <button id="CreateTOC" label="Update #s and TOC" imageMso="T" size="large" onAction="Update_All" supertip="Updates table of contents and all tables and figures numbering"/>
        </group>
        <group id="Footnote" label=" ">
          <button id="ftNote" label="Footnote" imageMso="FootnoteInsert" onAction="Add_Footnote"/>
        </group>
        <group id="Help" label=" ">
          <button id="HelpButton" label="Help" image="Help" size="large" onAction="Show_Help" supertip="Shows Help"/>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85D1E71-5218-476F-A2BB-A5C3C13C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V15-6</Template>
  <TotalTime>139</TotalTime>
  <Pages>23</Pages>
  <Words>4341</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LOPES, Angela Maria</dc:creator>
  <cp:lastModifiedBy>Miyanda Shakalima</cp:lastModifiedBy>
  <cp:revision>15</cp:revision>
  <cp:lastPrinted>2023-11-01T07:48:00Z</cp:lastPrinted>
  <dcterms:created xsi:type="dcterms:W3CDTF">2024-05-23T06:49:00Z</dcterms:created>
  <dcterms:modified xsi:type="dcterms:W3CDTF">2025-11-25T12:11:00Z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27 November 2020</vt:lpwstr>
  </property>
  <property fmtid="{D5CDD505-2E9C-101B-9397-08002B2CF9AE}" pid="6" name="TOC">
    <vt:lpwstr>No</vt:lpwstr>
  </property>
</Properties>
</file>